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Giuseppe Vittorio Parigino è professore associato di Storia economica all’Università di Siena, presso il Dipartimento di Scienze storiche e dei beni culturali.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Si è Laureato all’Università di Firenze con il professor Emanuele Casamassima in paleografia e ha conseguito il dottorato di ricerca in Storia economica presso la facoltà di Economia di Bari. È stato borsista post dottorato dell’Università di Siena per quattro anni. 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All’Università di Siena ha tenuto gli insegnamenti di Storia moderna, Storia economica, Storia della Toscana moderna, Storia dell’Europa moderna, Storia dell’Europa moderna e contemporanea, Economia e conflitti sociali in età </w:t>
      </w:r>
      <w:r>
        <w:rPr>
          <w:rFonts w:cs="Times New Roman" w:ascii="Times New Roman" w:hAnsi="Times New Roman"/>
          <w:kern w:val="0"/>
        </w:rPr>
        <w:t>m</w:t>
      </w:r>
      <w:r>
        <w:rPr>
          <w:rFonts w:cs="Times New Roman" w:ascii="Times New Roman" w:hAnsi="Times New Roman"/>
          <w:kern w:val="0"/>
        </w:rPr>
        <w:t>oderna e contemporanea, Metodologia per la ricerca storica e ha tenuto anche Laboratori di Storia.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È responsabile della valutazione dei titoli per l’ammissione al corso di Laurea Magistrale di STORIA E FILOSOFIA di Siena e Arezzo.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Specialista di storia economica della Toscana moderna (principalmente dei secoli XVI e XVII), utilizza sempre la ricerca di prima mano basata su documenti d’archivio. Si interessa principalmente del patrimonio della famiglia Medici, di come esso si sia formato, della sua gestione e delle gravi implicazioni sociali dell’enorme concentrazione di ricchezza che i principi medicei hanno costantemente perseguito.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Da qualche anno si occupa anche dei beni comuni appartenenti alle Comunità locali e di come anch’essi fossero oggetto di desiderio da parte delle </w:t>
      </w:r>
      <w:r>
        <w:rPr>
          <w:rFonts w:cs="Times New Roman" w:ascii="Times New Roman" w:hAnsi="Times New Roman"/>
          <w:i/>
          <w:iCs/>
          <w:kern w:val="0"/>
        </w:rPr>
        <w:t>élites</w:t>
      </w:r>
      <w:r>
        <w:rPr>
          <w:rFonts w:cs="Times New Roman" w:ascii="Times New Roman" w:hAnsi="Times New Roman"/>
          <w:kern w:val="0"/>
        </w:rPr>
        <w:t xml:space="preserve"> toscane.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Nella sua attività di ricerca ha partecipato a convegni e seminari ed è membro di comitati scientifici di varie istituzioni, tra cui la rivista «Ricerche storiche», la collana «Fonti e Studi di Storia Toscana» e la collana «Guerra e pace in età moderna». Ha partecipato a vari progetti di ricerca nazionali come quello relativo alla «Sanità, scienza e storia: l’assistenza alla malattia mentale nella società toscana in Età Moderna», quello sulle «Borse e mercato finanziario in Italia nei secc. XIX e XX», o quello sulle «Corporazioni e gruppi professionali in Italia tra antico regime ed età contemporanea».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È socio della SISE (Società Italiana degli Storici Economici) e della SISEM (Società Italiana per la Storia dell'Età Moderna). 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È autore di varie pubblicazioni, tra le quali si segnalano: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- i volumi: Filippo Baldinucci, </w:t>
      </w:r>
      <w:r>
        <w:rPr>
          <w:rFonts w:cs="Times New Roman" w:ascii="Times New Roman" w:hAnsi="Times New Roman"/>
          <w:i/>
          <w:iCs/>
          <w:kern w:val="0"/>
        </w:rPr>
        <w:t>Diario Spirituale</w:t>
      </w:r>
      <w:r>
        <w:rPr>
          <w:rFonts w:cs="Times New Roman" w:ascii="Times New Roman" w:hAnsi="Times New Roman"/>
          <w:kern w:val="0"/>
        </w:rPr>
        <w:t xml:space="preserve">, Firenze, Le Lettere, 1995, e Angelo Nannoni </w:t>
      </w:r>
      <w:r>
        <w:rPr>
          <w:rFonts w:cs="Times New Roman" w:ascii="Times New Roman" w:hAnsi="Times New Roman"/>
          <w:i/>
          <w:iCs/>
          <w:kern w:val="0"/>
        </w:rPr>
        <w:t>Trattato sopra le malattie delle mammelle</w:t>
      </w:r>
      <w:r>
        <w:rPr>
          <w:rFonts w:cs="Times New Roman" w:ascii="Times New Roman" w:hAnsi="Times New Roman"/>
          <w:kern w:val="0"/>
        </w:rPr>
        <w:t xml:space="preserve">, Firenze, Le Lettere, 1995. Le opere costituiscono i primi due numeri della collana «Medicina e Storia» promossa dal CISMM e finanziati dal CNR. </w:t>
      </w:r>
      <w:r>
        <w:rPr>
          <w:rFonts w:cs="Times New Roman" w:ascii="Times New Roman" w:hAnsi="Times New Roman"/>
          <w:i/>
          <w:iCs/>
          <w:kern w:val="0"/>
        </w:rPr>
        <w:t>Il bilancio pontificio del 1657</w:t>
      </w:r>
      <w:r>
        <w:rPr>
          <w:rFonts w:cs="Times New Roman" w:ascii="Times New Roman" w:hAnsi="Times New Roman"/>
          <w:kern w:val="0"/>
        </w:rPr>
        <w:t xml:space="preserve">, inserito nella collana «Storia Finanziaria, collana di Studi, Atti e Documenti», Napoli, ESI Edizioni Scientifiche Italiane, 1998. </w:t>
      </w:r>
      <w:r>
        <w:rPr>
          <w:rFonts w:cs="Times New Roman" w:ascii="Times New Roman" w:hAnsi="Times New Roman"/>
          <w:i/>
          <w:iCs/>
          <w:kern w:val="0"/>
        </w:rPr>
        <w:t>Il tesoro del principe. Funzione pubblica e privata del patrimonio della famiglia Medici nel Cinquecento</w:t>
      </w:r>
      <w:r>
        <w:rPr>
          <w:rFonts w:cs="Times New Roman" w:ascii="Times New Roman" w:hAnsi="Times New Roman"/>
          <w:kern w:val="0"/>
        </w:rPr>
        <w:t xml:space="preserve">, Firenze, Leo S. Olschki Editore, 1999. </w:t>
      </w:r>
      <w:r>
        <w:rPr>
          <w:rFonts w:cs="Times New Roman" w:ascii="Times New Roman" w:hAnsi="Times New Roman"/>
          <w:i/>
          <w:iCs/>
          <w:kern w:val="0"/>
        </w:rPr>
        <w:t>Per mare e per palude. L’organizzazione della pesca a Castiglione della Pescaia nella seconda metà del Settecento,</w:t>
      </w:r>
      <w:r>
        <w:rPr>
          <w:rFonts w:cs="Times New Roman" w:ascii="Times New Roman" w:hAnsi="Times New Roman"/>
          <w:kern w:val="0"/>
        </w:rPr>
        <w:t xml:space="preserve"> Firenze, Edizioni Polistampa, 2003.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 xml:space="preserve">- i saggi </w:t>
      </w:r>
      <w:r>
        <w:rPr>
          <w:rFonts w:cs="Times New Roman" w:ascii="Times New Roman" w:hAnsi="Times New Roman"/>
          <w:i/>
          <w:iCs/>
          <w:kern w:val="0"/>
        </w:rPr>
        <w:t>Due cause patrimoniali affrontate da Cosimo I de’ Medici</w:t>
      </w:r>
      <w:r>
        <w:rPr>
          <w:rFonts w:cs="Times New Roman" w:ascii="Times New Roman" w:hAnsi="Times New Roman"/>
          <w:kern w:val="0"/>
        </w:rPr>
        <w:t xml:space="preserve">, inserito nel volume in onore della professoressa di Paleografia e Diplomatica Luciana Mosiici dal titolo </w:t>
      </w:r>
      <w:r>
        <w:rPr>
          <w:rFonts w:cs="Times New Roman" w:ascii="Times New Roman" w:hAnsi="Times New Roman"/>
          <w:i/>
          <w:iCs/>
          <w:kern w:val="0"/>
        </w:rPr>
        <w:t>Tra libri e carte. Studi in onore di Luciana Mosiici</w:t>
      </w:r>
      <w:r>
        <w:rPr>
          <w:rFonts w:cs="Times New Roman" w:ascii="Times New Roman" w:hAnsi="Times New Roman"/>
          <w:kern w:val="0"/>
        </w:rPr>
        <w:t xml:space="preserve">, a cura di Teresa De Robertis e Giancarlo Savino, Firenze, Franco Cesati Editore, 1998, pp. 337-349; </w:t>
      </w:r>
      <w:r>
        <w:rPr>
          <w:rFonts w:cs="Times New Roman" w:ascii="Times New Roman" w:hAnsi="Times New Roman"/>
          <w:smallCaps/>
          <w:kern w:val="0"/>
        </w:rPr>
        <w:t>Domenico De Robertis – Giuseppe V. Parigino</w:t>
      </w:r>
      <w:r>
        <w:rPr>
          <w:rFonts w:cs="Times New Roman" w:ascii="Times New Roman" w:hAnsi="Times New Roman"/>
          <w:kern w:val="0"/>
        </w:rPr>
        <w:t xml:space="preserve">, </w:t>
      </w:r>
      <w:r>
        <w:rPr>
          <w:rFonts w:cs="Times New Roman" w:ascii="Times New Roman" w:hAnsi="Times New Roman"/>
          <w:i/>
          <w:iCs/>
          <w:kern w:val="0"/>
        </w:rPr>
        <w:t>Esperimento di visualizzazione informatica dell’elaborazione del testo</w:t>
      </w:r>
      <w:r>
        <w:rPr>
          <w:rFonts w:cs="Times New Roman" w:ascii="Times New Roman" w:hAnsi="Times New Roman"/>
          <w:kern w:val="0"/>
        </w:rPr>
        <w:t xml:space="preserve">, “Annali della Scuola Normale Superiore di Pisa”, serie IV, Quaderni 1, 1998, pp. 241-252; </w:t>
      </w:r>
      <w:r>
        <w:rPr>
          <w:rFonts w:cs="Times New Roman" w:ascii="Times New Roman" w:hAnsi="Times New Roman"/>
          <w:i/>
          <w:iCs/>
          <w:kern w:val="0"/>
        </w:rPr>
        <w:t>Dalla Repubblica alla Signoria. Espansione territoriale e carico fiscale nella Toscana del Cinquecento</w:t>
      </w:r>
      <w:r>
        <w:rPr>
          <w:rFonts w:cs="Times New Roman" w:ascii="Times New Roman" w:hAnsi="Times New Roman"/>
          <w:kern w:val="0"/>
        </w:rPr>
        <w:t xml:space="preserve">, </w:t>
      </w:r>
      <w:r>
        <w:rPr>
          <w:rFonts w:cs="Bitstream Vera Sans;Arial" w:ascii="Bitstream Vera Sans;Arial" w:hAnsi="Bitstream Vera Sans;Arial"/>
          <w:kern w:val="0"/>
        </w:rPr>
        <w:t>«</w:t>
      </w:r>
      <w:r>
        <w:rPr>
          <w:rFonts w:cs="Times New Roman" w:ascii="Times New Roman" w:hAnsi="Times New Roman"/>
          <w:kern w:val="0"/>
        </w:rPr>
        <w:t>Ricerche Storiche</w:t>
      </w:r>
      <w:r>
        <w:rPr>
          <w:rFonts w:cs="Bitstream Vera Sans;Arial" w:ascii="Bitstream Vera Sans;Arial" w:hAnsi="Bitstream Vera Sans;Arial"/>
          <w:kern w:val="0"/>
        </w:rPr>
        <w:t>»</w:t>
      </w:r>
      <w:r>
        <w:rPr>
          <w:rFonts w:cs="Times New Roman" w:ascii="Times New Roman" w:hAnsi="Times New Roman"/>
          <w:kern w:val="0"/>
        </w:rPr>
        <w:t xml:space="preserve">, anno XXXII, n. 1, genn.-apr. 2002, pp. 151-157; </w:t>
      </w:r>
      <w:r>
        <w:rPr>
          <w:rFonts w:cs="Times New Roman" w:ascii="Times New Roman" w:hAnsi="Times New Roman"/>
          <w:i/>
          <w:iCs/>
          <w:kern w:val="0"/>
        </w:rPr>
        <w:t>Il patrimonio di Ferdinando II de’ Medici. Una prima ricognizione</w:t>
      </w:r>
      <w:r>
        <w:rPr>
          <w:rFonts w:cs="Times New Roman" w:ascii="Times New Roman" w:hAnsi="Times New Roman"/>
          <w:kern w:val="0"/>
        </w:rPr>
        <w:t xml:space="preserve">, in «Mediterranea. Ricerche storiche», anno VI, dic. 2009, pp. 479-516;  </w:t>
      </w:r>
      <w:r>
        <w:rPr>
          <w:rFonts w:cs="Times New Roman" w:ascii="Times New Roman" w:hAnsi="Times New Roman"/>
          <w:i/>
          <w:iCs/>
          <w:kern w:val="0"/>
        </w:rPr>
        <w:t>Nuovi documenti per lo studio della milizia territoriale nella Toscana dei Medici. L’amministrazione della giustizia</w:t>
      </w:r>
      <w:r>
        <w:rPr>
          <w:rFonts w:cs="Times New Roman" w:ascii="Times New Roman" w:hAnsi="Times New Roman"/>
          <w:kern w:val="0"/>
        </w:rPr>
        <w:t xml:space="preserve">, in «Annali di storia militare europea», n. 2, pp. 211-231; </w:t>
      </w:r>
      <w:r>
        <w:rPr>
          <w:rFonts w:cs="Times New Roman" w:ascii="Times New Roman" w:hAnsi="Times New Roman"/>
          <w:i/>
          <w:iCs/>
          <w:kern w:val="0"/>
        </w:rPr>
        <w:t>Alcune riflessioni sulla politica patrimoniale di Ferdinando II de’ Medici</w:t>
      </w:r>
      <w:r>
        <w:rPr>
          <w:rFonts w:cs="Times New Roman" w:ascii="Times New Roman" w:hAnsi="Times New Roman"/>
          <w:kern w:val="0"/>
        </w:rPr>
        <w:t xml:space="preserve">, «Mediterranea. Ricerche storiche», anno VII, ag. 2010, pp. 279-294;  </w:t>
      </w:r>
      <w:r>
        <w:rPr>
          <w:rFonts w:cs="Times New Roman" w:ascii="Times New Roman" w:hAnsi="Times New Roman"/>
          <w:i/>
          <w:iCs/>
          <w:kern w:val="0"/>
        </w:rPr>
        <w:t>Crimini e punizioni: i descritti nelle sentenze dei tribunali toscani del Cinquecento</w:t>
      </w:r>
      <w:r>
        <w:rPr>
          <w:rFonts w:cs="Times New Roman" w:ascii="Times New Roman" w:hAnsi="Times New Roman"/>
          <w:kern w:val="0"/>
        </w:rPr>
        <w:t xml:space="preserve">, in Annali di storia militare europea, n. 4, 2012, pp. 153-199;  </w:t>
      </w:r>
      <w:r>
        <w:rPr>
          <w:rFonts w:cs="Times New Roman" w:ascii="Times New Roman" w:hAnsi="Times New Roman"/>
          <w:i/>
          <w:iCs/>
          <w:kern w:val="0"/>
        </w:rPr>
        <w:t>Il crinale nelle leggi e nel patrimonio dei Medici. Alcuni esempi di concentrazione monopolistica delle risorse naturali nel granducato di Toscana</w:t>
      </w:r>
      <w:r>
        <w:rPr>
          <w:rFonts w:cs="Times New Roman" w:ascii="Times New Roman" w:hAnsi="Times New Roman"/>
          <w:kern w:val="0"/>
        </w:rPr>
        <w:t xml:space="preserve">, in «Annali aretini», XXII (2014), pp. 317-340;  </w:t>
      </w:r>
      <w:r>
        <w:rPr>
          <w:rFonts w:cs="Times New Roman" w:ascii="Times New Roman" w:hAnsi="Times New Roman"/>
          <w:i/>
          <w:iCs/>
          <w:kern w:val="0"/>
        </w:rPr>
        <w:t>Continuità e mutamento. Il feudo nel granducato mediceo tra espansione territoriale e promozione sociale</w:t>
      </w:r>
      <w:r>
        <w:rPr>
          <w:rFonts w:cs="Times New Roman" w:ascii="Times New Roman" w:hAnsi="Times New Roman"/>
          <w:kern w:val="0"/>
        </w:rPr>
        <w:t xml:space="preserve">, in </w:t>
      </w:r>
      <w:r>
        <w:rPr>
          <w:rFonts w:cs="Times New Roman" w:ascii="Times New Roman" w:hAnsi="Times New Roman"/>
          <w:i/>
          <w:iCs/>
          <w:kern w:val="0"/>
        </w:rPr>
        <w:t>Feudalesimi nella Toscana moderna</w:t>
      </w:r>
      <w:r>
        <w:rPr>
          <w:rFonts w:cs="Times New Roman" w:ascii="Times New Roman" w:hAnsi="Times New Roman"/>
          <w:kern w:val="0"/>
        </w:rPr>
        <w:t xml:space="preserve">, a cura di S. Calonaci e A. Savelli, numero monografico di «Ricerche storiche», n. 2-3 (2014), pp. 209-232; </w:t>
      </w:r>
      <w:r>
        <w:rPr>
          <w:rFonts w:cs="Times New Roman" w:ascii="Times New Roman" w:hAnsi="Times New Roman"/>
          <w:i/>
          <w:iCs/>
          <w:kern w:val="0"/>
        </w:rPr>
        <w:t>Il «sangue d'oro di Medusa». Flussi di risorse da Arezzo a Firenze durante il granducato mediceo</w:t>
      </w:r>
      <w:r>
        <w:rPr>
          <w:rFonts w:cs="Times New Roman" w:ascii="Times New Roman" w:hAnsi="Times New Roman"/>
          <w:kern w:val="0"/>
        </w:rPr>
        <w:t xml:space="preserve">, «Annali Aretini», XXIII (2015), pp. 213-240;  </w:t>
      </w:r>
      <w:r>
        <w:rPr>
          <w:rFonts w:cs="Times New Roman" w:ascii="Times New Roman" w:hAnsi="Times New Roman"/>
          <w:i/>
          <w:kern w:val="0"/>
        </w:rPr>
        <w:t>La proprietà invisibile. I beni degli enti ecclesiastici e laici e la formazione del patrimonio immobiliare mediceo</w:t>
      </w:r>
      <w:r>
        <w:rPr>
          <w:rFonts w:cs="Times New Roman" w:ascii="Times New Roman" w:hAnsi="Times New Roman"/>
          <w:kern w:val="0"/>
        </w:rPr>
        <w:t xml:space="preserve">, in </w:t>
      </w:r>
      <w:r>
        <w:rPr>
          <w:rFonts w:cs="Times New Roman" w:ascii="Times New Roman" w:hAnsi="Times New Roman"/>
          <w:i/>
          <w:kern w:val="0"/>
        </w:rPr>
        <w:t>Beni comuni e strutture della proprietà. Dinamiche e conflitti in area toscana fra basso Medioevo ed età Contemporanea</w:t>
      </w:r>
      <w:r>
        <w:rPr>
          <w:rFonts w:cs="Times New Roman" w:ascii="Times New Roman" w:hAnsi="Times New Roman"/>
          <w:kern w:val="0"/>
        </w:rPr>
        <w:t xml:space="preserve">, a cura di G. V. Parigino, Associazione di Studi Storici Elio Conti, Firenze, 2017, pp. 131-202;  </w:t>
      </w:r>
      <w:r>
        <w:rPr>
          <w:rFonts w:cs="Times New Roman" w:ascii="Times New Roman" w:hAnsi="Times New Roman"/>
          <w:i/>
          <w:kern w:val="0"/>
        </w:rPr>
        <w:t>Impianti idraulici e beni collettivi delle Comunità casentinesi nella seconda metà del XVI secolo</w:t>
      </w:r>
      <w:r>
        <w:rPr>
          <w:rFonts w:cs="Times New Roman" w:ascii="Times New Roman" w:hAnsi="Times New Roman"/>
          <w:kern w:val="0"/>
        </w:rPr>
        <w:t xml:space="preserve">, «Annali aretini», 2018, pp. 69-88;  </w:t>
      </w:r>
      <w:r>
        <w:rPr>
          <w:rFonts w:cs="Times New Roman" w:ascii="Times New Roman" w:hAnsi="Times New Roman"/>
          <w:i/>
          <w:kern w:val="0"/>
        </w:rPr>
        <w:t>Debito e dominio nel Granducato di Toscana. Arezzo e le Comunità toscane nel conflitto tra centro e periferia</w:t>
      </w:r>
      <w:r>
        <w:rPr>
          <w:rFonts w:cs="Times New Roman" w:ascii="Times New Roman" w:hAnsi="Times New Roman"/>
          <w:kern w:val="0"/>
        </w:rPr>
        <w:t xml:space="preserve">, «Annali Aretini», XXIX, 2021; </w:t>
      </w:r>
      <w:r>
        <w:rPr>
          <w:rFonts w:cs="Times New Roman" w:ascii="Times New Roman" w:hAnsi="Times New Roman"/>
          <w:i/>
          <w:kern w:val="0"/>
        </w:rPr>
        <w:t>Il lanificio Cascesi di Poppi. Un caso di fabbrica diffusa a metà Cinquecento</w:t>
      </w:r>
      <w:r>
        <w:rPr>
          <w:rFonts w:cs="Times New Roman" w:ascii="Times New Roman" w:hAnsi="Times New Roman"/>
          <w:kern w:val="0"/>
        </w:rPr>
        <w:t xml:space="preserve">, in </w:t>
      </w:r>
      <w:r>
        <w:rPr>
          <w:rFonts w:cs="Times New Roman" w:ascii="Times New Roman" w:hAnsi="Times New Roman"/>
          <w:i/>
          <w:kern w:val="0"/>
        </w:rPr>
        <w:t>Produzione e lavorazione della lana in Casentino dal Medioevo all’Età contemporanea</w:t>
      </w:r>
      <w:r>
        <w:rPr>
          <w:rFonts w:cs="Times New Roman" w:ascii="Times New Roman" w:hAnsi="Times New Roman"/>
          <w:kern w:val="0"/>
        </w:rPr>
        <w:t xml:space="preserve">, a cura di A. Barlucchi, Associazione di Studi Storici Elio Conti, Firenze, 2022, pp. 129-172; </w:t>
      </w:r>
      <w:r>
        <w:rPr>
          <w:rFonts w:cs="Times New Roman" w:ascii="Times New Roman" w:hAnsi="Times New Roman"/>
          <w:i/>
          <w:iCs/>
          <w:kern w:val="0"/>
        </w:rPr>
        <w:t>Le scuole di comunità del Casentino e della Toscana nei secoli XVI e XVII</w:t>
      </w:r>
      <w:r>
        <w:rPr>
          <w:rFonts w:cs="Times New Roman" w:ascii="Times New Roman" w:hAnsi="Times New Roman"/>
          <w:i w:val="false"/>
          <w:iCs w:val="false"/>
          <w:kern w:val="0"/>
        </w:rPr>
        <w:t>, «Annali Aretini», XXX, 2024-2025, pp. 69-91.</w:t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</w:rPr>
      </w:pPr>
      <w:r>
        <w:rPr>
          <w:rFonts w:cs="Times New Roman" w:ascii="Times New Roman" w:hAnsi="Times New Roman"/>
          <w:kern w:val="0"/>
        </w:rPr>
        <w:t>Particolarmente interessato alla diffusione dei risultati della ricerca e alla divulgazione storica, ha al suo attivo conferenze, lezioni e workshops.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Bitstream Vera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mirrorMargin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c5f"/>
    <w:pPr>
      <w:widowControl/>
      <w:suppressAutoHyphens w:val="true"/>
      <w:bidi w:val="0"/>
      <w:spacing w:before="0" w:after="0"/>
      <w:ind w:firstLine="567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6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bd5c5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bd5c5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bd5c5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bd5c5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bd5c5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bd5c5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bd5c5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bd5c5f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bd5c5f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bd5c5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bd5c5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bd5c5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bd5c5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bd5c5f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bd5c5f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bd5c5f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bd5c5f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bd5c5f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bd5c5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bd5c5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bd5c5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d5c5f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bd5c5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d5c5f"/>
    <w:rPr>
      <w:b/>
      <w:bCs/>
      <w:smallCaps/>
      <w:color w:themeColor="accent1" w:themeShade="bf" w:val="0F476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oloCarattere"/>
    <w:uiPriority w:val="10"/>
    <w:qFormat/>
    <w:rsid w:val="00bd5c5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bd5c5f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bd5c5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d5c5f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bd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unhideWhenUsed/>
    <w:qFormat/>
    <w:rsid w:val="00bd5c5f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LibreOffice/25.2.3.2$Linux_X86_64 LibreOffice_project/520$Build-2</Application>
  <AppVersion>15.0000</AppVersion>
  <Pages>2</Pages>
  <Words>895</Words>
  <Characters>5149</Characters>
  <CharactersWithSpaces>6042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2024-02-16T23:19:00Z</dcterms:created>
  <dc:creator>Franco Franceschi</dc:creator>
  <dc:description/>
  <dc:language>it-IT</dc:language>
  <cp:lastModifiedBy/>
  <dcterms:modified xsi:type="dcterms:W3CDTF">2026-06-26T14:39:46Z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