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7602"/>
      </w:tblGrid>
      <w:tr w:rsidR="006C4A6D" w14:paraId="24E05F21" w14:textId="77777777" w:rsidTr="00A57CAC">
        <w:trPr>
          <w:cantSplit/>
          <w:trHeight w:val="250"/>
        </w:trPr>
        <w:tc>
          <w:tcPr>
            <w:tcW w:w="2856" w:type="dxa"/>
            <w:vAlign w:val="center"/>
          </w:tcPr>
          <w:p w14:paraId="59718E7C" w14:textId="02534DE8" w:rsidR="006C4A6D" w:rsidRPr="00591102" w:rsidRDefault="006C4A6D" w:rsidP="004B1ABC">
            <w:pPr>
              <w:pStyle w:val="ECVPersonalInfoHeading"/>
              <w:spacing w:before="0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PERSONAL INFORMATION</w:t>
            </w:r>
          </w:p>
        </w:tc>
        <w:tc>
          <w:tcPr>
            <w:tcW w:w="7601" w:type="dxa"/>
            <w:vAlign w:val="center"/>
          </w:tcPr>
          <w:p w14:paraId="74741897" w14:textId="3CB9AA36" w:rsidR="006C4A6D" w:rsidRDefault="004E5EF4" w:rsidP="004B1ABC">
            <w:pPr>
              <w:pStyle w:val="ECVNameField"/>
              <w:spacing w:line="240" w:lineRule="auto"/>
            </w:pPr>
            <w:r>
              <w:t>Francesca Gagliardi</w:t>
            </w:r>
          </w:p>
        </w:tc>
      </w:tr>
      <w:tr w:rsidR="006C4A6D" w14:paraId="0D330DCC" w14:textId="77777777" w:rsidTr="00A57CAC">
        <w:trPr>
          <w:cantSplit/>
          <w:trHeight w:hRule="exact" w:val="167"/>
        </w:trPr>
        <w:tc>
          <w:tcPr>
            <w:tcW w:w="10458" w:type="dxa"/>
            <w:gridSpan w:val="2"/>
          </w:tcPr>
          <w:p w14:paraId="4EAE3BA5" w14:textId="79BDC287" w:rsidR="006C4A6D" w:rsidRDefault="006C4A6D" w:rsidP="004B1ABC">
            <w:pPr>
              <w:pStyle w:val="ECVComments"/>
              <w:spacing w:line="240" w:lineRule="auto"/>
            </w:pPr>
          </w:p>
        </w:tc>
      </w:tr>
      <w:tr w:rsidR="006C4A6D" w:rsidRPr="00DF13D3" w14:paraId="02029751" w14:textId="77777777" w:rsidTr="00A57CAC">
        <w:trPr>
          <w:cantSplit/>
          <w:trHeight w:val="250"/>
        </w:trPr>
        <w:tc>
          <w:tcPr>
            <w:tcW w:w="2856" w:type="dxa"/>
            <w:vMerge w:val="restart"/>
          </w:tcPr>
          <w:p w14:paraId="7AA51150" w14:textId="5FCCDD67" w:rsidR="006C4A6D" w:rsidRDefault="007E4643" w:rsidP="004B1ABC">
            <w:pPr>
              <w:pStyle w:val="ECVLeftHeading"/>
            </w:pPr>
            <w:r w:rsidRPr="00F76FED">
              <w:rPr>
                <w:rFonts w:cs="Arial"/>
                <w:noProof/>
                <w:sz w:val="22"/>
                <w:szCs w:val="22"/>
                <w:lang w:val="it-IT" w:eastAsia="it-IT" w:bidi="ar-SA"/>
              </w:rPr>
              <w:drawing>
                <wp:inline distT="0" distB="0" distL="0" distR="0" wp14:anchorId="51569EC5" wp14:editId="0315CA0E">
                  <wp:extent cx="828040" cy="105219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601" w:type="dxa"/>
          </w:tcPr>
          <w:p w14:paraId="2E8DE632" w14:textId="5EACE45D" w:rsidR="003D5006" w:rsidRPr="00FE7E45" w:rsidRDefault="00591102" w:rsidP="004B1ABC">
            <w:pPr>
              <w:pStyle w:val="ECVContactDetails0"/>
              <w:spacing w:line="240" w:lineRule="auto"/>
              <w:rPr>
                <w:lang w:val="en-US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61CEB63D" wp14:editId="7BC49F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5EF4">
              <w:rPr>
                <w:lang w:val="en-US"/>
              </w:rPr>
              <w:t>University of Siena</w:t>
            </w:r>
          </w:p>
          <w:p w14:paraId="5C09DBF6" w14:textId="2CAC6042" w:rsidR="003D5006" w:rsidRPr="00FE7E45" w:rsidRDefault="003D5006" w:rsidP="004B1ABC">
            <w:pPr>
              <w:pStyle w:val="ECVContactDetails0"/>
              <w:spacing w:line="240" w:lineRule="auto"/>
              <w:rPr>
                <w:lang w:val="en-US"/>
              </w:rPr>
            </w:pPr>
            <w:r w:rsidRPr="00FE7E45">
              <w:rPr>
                <w:lang w:val="en-US"/>
              </w:rPr>
              <w:t>Department</w:t>
            </w:r>
            <w:r w:rsidR="004E5EF4">
              <w:rPr>
                <w:lang w:val="en-US"/>
              </w:rPr>
              <w:t xml:space="preserve"> of Economics and Statistics</w:t>
            </w:r>
          </w:p>
          <w:p w14:paraId="299631D6" w14:textId="1C84ED97" w:rsidR="006C4A6D" w:rsidRPr="004E5EF4" w:rsidRDefault="003D5006" w:rsidP="004B1ABC">
            <w:pPr>
              <w:pStyle w:val="ECVContactDetails0"/>
              <w:spacing w:line="240" w:lineRule="auto"/>
              <w:rPr>
                <w:lang w:val="it-IT"/>
              </w:rPr>
            </w:pPr>
            <w:r w:rsidRPr="00A57CAC">
              <w:rPr>
                <w:lang w:val="en-US"/>
              </w:rPr>
              <w:t xml:space="preserve">       </w:t>
            </w:r>
            <w:r w:rsidR="004E5EF4" w:rsidRPr="004E5EF4">
              <w:rPr>
                <w:lang w:val="it-IT"/>
              </w:rPr>
              <w:t>P.zza S.Francesco, 8, S</w:t>
            </w:r>
            <w:r w:rsidR="004E5EF4">
              <w:rPr>
                <w:lang w:val="it-IT"/>
              </w:rPr>
              <w:t>iena, Italy</w:t>
            </w:r>
            <w:r w:rsidR="006C4A6D" w:rsidRPr="004E5EF4">
              <w:rPr>
                <w:lang w:val="it-IT"/>
              </w:rPr>
              <w:t xml:space="preserve"> </w:t>
            </w:r>
          </w:p>
        </w:tc>
      </w:tr>
      <w:tr w:rsidR="006C4A6D" w14:paraId="66E33B7C" w14:textId="77777777" w:rsidTr="00A57CAC">
        <w:trPr>
          <w:cantSplit/>
          <w:trHeight w:val="250"/>
        </w:trPr>
        <w:tc>
          <w:tcPr>
            <w:tcW w:w="2856" w:type="dxa"/>
            <w:vMerge/>
          </w:tcPr>
          <w:p w14:paraId="3873B739" w14:textId="77777777" w:rsidR="006C4A6D" w:rsidRPr="004E5EF4" w:rsidRDefault="006C4A6D" w:rsidP="004B1ABC">
            <w:pPr>
              <w:rPr>
                <w:lang w:val="it-IT"/>
              </w:rPr>
            </w:pPr>
          </w:p>
        </w:tc>
        <w:tc>
          <w:tcPr>
            <w:tcW w:w="7601" w:type="dxa"/>
          </w:tcPr>
          <w:p w14:paraId="4A48D369" w14:textId="03C46854" w:rsidR="006C4A6D" w:rsidRDefault="00591102" w:rsidP="004B1ABC">
            <w:pPr>
              <w:pStyle w:val="ECVContactDetails0"/>
              <w:tabs>
                <w:tab w:val="right" w:pos="8218"/>
              </w:tabs>
              <w:spacing w:line="240" w:lineRule="auto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2322597" wp14:editId="1FB4C7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006" w:rsidRPr="004E5EF4">
              <w:rPr>
                <w:rStyle w:val="ECVContactDetails"/>
                <w:lang w:val="it-IT"/>
              </w:rPr>
              <w:t xml:space="preserve"> </w:t>
            </w:r>
            <w:r w:rsidR="004E5EF4">
              <w:rPr>
                <w:rStyle w:val="ECVContactDetails"/>
              </w:rPr>
              <w:t>+39-0577-232559</w:t>
            </w:r>
            <w:r w:rsidR="003D5006">
              <w:rPr>
                <w:rStyle w:val="ECVContactDetails"/>
              </w:rPr>
              <w:t xml:space="preserve">    </w:t>
            </w:r>
            <w:r w:rsidR="003D5006">
              <w:rPr>
                <w:noProof/>
                <w:lang w:val="it-IT" w:eastAsia="it-IT" w:bidi="ar-SA"/>
              </w:rPr>
              <w:drawing>
                <wp:inline distT="0" distB="0" distL="0" distR="0" wp14:anchorId="34B99754" wp14:editId="4EEF2FDB">
                  <wp:extent cx="12700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5006">
              <w:t xml:space="preserve"> </w:t>
            </w:r>
            <w:r w:rsidR="004E5EF4" w:rsidRPr="00F76FED">
              <w:rPr>
                <w:rFonts w:ascii="Calibri" w:hAnsi="Calibri" w:cs="Arial"/>
                <w:sz w:val="22"/>
                <w:szCs w:val="22"/>
              </w:rPr>
              <w:t xml:space="preserve">+39-335399624 </w:t>
            </w:r>
          </w:p>
        </w:tc>
      </w:tr>
      <w:tr w:rsidR="003D5006" w:rsidRPr="004E5EF4" w14:paraId="32000878" w14:textId="77777777" w:rsidTr="00A57CAC">
        <w:trPr>
          <w:cantSplit/>
          <w:trHeight w:val="250"/>
        </w:trPr>
        <w:tc>
          <w:tcPr>
            <w:tcW w:w="2856" w:type="dxa"/>
            <w:vMerge/>
          </w:tcPr>
          <w:p w14:paraId="366DE3CE" w14:textId="77777777" w:rsidR="003D5006" w:rsidRDefault="003D5006" w:rsidP="004B1ABC"/>
        </w:tc>
        <w:tc>
          <w:tcPr>
            <w:tcW w:w="7601" w:type="dxa"/>
            <w:vAlign w:val="center"/>
          </w:tcPr>
          <w:p w14:paraId="30C934EC" w14:textId="0A803366" w:rsidR="003D5006" w:rsidRPr="004E5EF4" w:rsidRDefault="003D5006" w:rsidP="004B1ABC">
            <w:pPr>
              <w:pStyle w:val="ECVContactDetails0"/>
              <w:spacing w:line="240" w:lineRule="auto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61824" behindDoc="0" locked="0" layoutInCell="1" allowOverlap="1" wp14:anchorId="3FF1762E" wp14:editId="2D4F8D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5EF4">
              <w:rPr>
                <w:lang w:val="it-IT"/>
              </w:rPr>
              <w:t xml:space="preserve"> </w:t>
            </w:r>
            <w:r w:rsidR="004E5EF4" w:rsidRPr="00F7729C">
              <w:rPr>
                <w:rStyle w:val="ECVInternetLink"/>
                <w:rFonts w:ascii="Calibri" w:hAnsi="Calibri" w:cs="Arial"/>
                <w:sz w:val="22"/>
                <w:szCs w:val="22"/>
                <w:lang w:val="it-IT"/>
              </w:rPr>
              <w:t>gagliardi10@unisi.it</w:t>
            </w:r>
            <w:r w:rsidR="004E5EF4" w:rsidRPr="004E5EF4">
              <w:rPr>
                <w:rStyle w:val="Bullets"/>
                <w:lang w:val="it-IT"/>
              </w:rPr>
              <w:t xml:space="preserve"> </w:t>
            </w:r>
          </w:p>
        </w:tc>
      </w:tr>
      <w:tr w:rsidR="006C4A6D" w:rsidRPr="00DF13D3" w14:paraId="3ADDB9C4" w14:textId="77777777" w:rsidTr="00A57CAC">
        <w:trPr>
          <w:cantSplit/>
          <w:trHeight w:val="250"/>
        </w:trPr>
        <w:tc>
          <w:tcPr>
            <w:tcW w:w="2856" w:type="dxa"/>
            <w:vMerge/>
          </w:tcPr>
          <w:p w14:paraId="4651A90D" w14:textId="77777777" w:rsidR="006C4A6D" w:rsidRPr="004E5EF4" w:rsidRDefault="006C4A6D" w:rsidP="004B1ABC">
            <w:pPr>
              <w:rPr>
                <w:lang w:val="it-IT"/>
              </w:rPr>
            </w:pPr>
          </w:p>
        </w:tc>
        <w:tc>
          <w:tcPr>
            <w:tcW w:w="7601" w:type="dxa"/>
          </w:tcPr>
          <w:p w14:paraId="45CF402C" w14:textId="5518D59A" w:rsidR="006C4A6D" w:rsidRPr="004E5EF4" w:rsidRDefault="004E5EF4" w:rsidP="004B1ABC">
            <w:pPr>
              <w:pStyle w:val="ECVContactDetails0"/>
              <w:spacing w:line="240" w:lineRule="auto"/>
              <w:rPr>
                <w:lang w:val="it-IT"/>
              </w:rPr>
            </w:pPr>
            <w:r w:rsidRPr="004E5EF4">
              <w:rPr>
                <w:lang w:val="it-IT"/>
              </w:rPr>
              <w:t xml:space="preserve">https://docenti.unisi.it/it/gagliardi-0 </w:t>
            </w:r>
            <w:r w:rsidR="00591102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650D7AE0" wp14:editId="288A3A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006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63872" behindDoc="0" locked="0" layoutInCell="1" allowOverlap="1" wp14:anchorId="79EDE0A1" wp14:editId="35CF8B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4A6D" w14:paraId="092B7D39" w14:textId="77777777" w:rsidTr="00A57CAC">
        <w:trPr>
          <w:cantSplit/>
          <w:trHeight w:val="292"/>
        </w:trPr>
        <w:tc>
          <w:tcPr>
            <w:tcW w:w="2856" w:type="dxa"/>
            <w:vMerge/>
          </w:tcPr>
          <w:p w14:paraId="0C578E14" w14:textId="77777777" w:rsidR="006C4A6D" w:rsidRPr="004E5EF4" w:rsidRDefault="006C4A6D" w:rsidP="004B1ABC">
            <w:pPr>
              <w:rPr>
                <w:lang w:val="it-IT"/>
              </w:rPr>
            </w:pPr>
          </w:p>
        </w:tc>
        <w:tc>
          <w:tcPr>
            <w:tcW w:w="7601" w:type="dxa"/>
            <w:vAlign w:val="center"/>
          </w:tcPr>
          <w:p w14:paraId="15F23D6F" w14:textId="5DC03FFA" w:rsidR="006C4A6D" w:rsidRDefault="003D5006" w:rsidP="004B1ABC">
            <w:pPr>
              <w:pStyle w:val="ECVGenderRow"/>
              <w:spacing w:before="0"/>
            </w:pPr>
            <w:r w:rsidRPr="006F109A">
              <w:rPr>
                <w:rStyle w:val="ECVHeadingContactDetails"/>
                <w:i/>
                <w:iCs/>
                <w:color w:val="171717" w:themeColor="background2" w:themeShade="1A"/>
              </w:rPr>
              <w:t>Sex</w:t>
            </w:r>
            <w:r w:rsidRPr="006F109A">
              <w:rPr>
                <w:color w:val="171717" w:themeColor="background2" w:themeShade="1A"/>
              </w:rPr>
              <w:t xml:space="preserve"> </w:t>
            </w:r>
            <w:r w:rsidR="004E5EF4">
              <w:rPr>
                <w:rStyle w:val="ECVContactDetails"/>
              </w:rPr>
              <w:t>F</w:t>
            </w:r>
            <w:r>
              <w:t xml:space="preserve"> </w:t>
            </w:r>
            <w:r w:rsidRPr="006F109A">
              <w:rPr>
                <w:rStyle w:val="ECVHeadingContactDetails"/>
                <w:color w:val="171717" w:themeColor="background2" w:themeShade="1A"/>
              </w:rPr>
              <w:t xml:space="preserve">| </w:t>
            </w:r>
            <w:r w:rsidRPr="006F109A">
              <w:rPr>
                <w:rStyle w:val="ECVHeadingContactDetails"/>
                <w:i/>
                <w:iCs/>
                <w:color w:val="171717" w:themeColor="background2" w:themeShade="1A"/>
              </w:rPr>
              <w:t>Date of birth</w:t>
            </w:r>
            <w:r w:rsidRPr="006F109A">
              <w:rPr>
                <w:color w:val="171717" w:themeColor="background2" w:themeShade="1A"/>
              </w:rPr>
              <w:t xml:space="preserve"> </w:t>
            </w:r>
            <w:r w:rsidR="004E5EF4">
              <w:rPr>
                <w:rStyle w:val="ECVContactDetails"/>
              </w:rPr>
              <w:t>25/06/1978</w:t>
            </w:r>
            <w:r>
              <w:t xml:space="preserve"> </w:t>
            </w:r>
            <w:r w:rsidRPr="006F109A">
              <w:rPr>
                <w:rStyle w:val="ECVHeadingContactDetails"/>
                <w:color w:val="171717" w:themeColor="background2" w:themeShade="1A"/>
              </w:rPr>
              <w:t xml:space="preserve">| </w:t>
            </w:r>
            <w:r w:rsidRPr="006F109A">
              <w:rPr>
                <w:rStyle w:val="ECVHeadingContactDetails"/>
                <w:i/>
                <w:iCs/>
                <w:color w:val="171717" w:themeColor="background2" w:themeShade="1A"/>
              </w:rPr>
              <w:t>Nationality</w:t>
            </w:r>
            <w:r>
              <w:t xml:space="preserve"> </w:t>
            </w:r>
            <w:r w:rsidR="004E5EF4">
              <w:rPr>
                <w:rStyle w:val="ECVContactDetails"/>
              </w:rPr>
              <w:t>Italy</w:t>
            </w:r>
          </w:p>
        </w:tc>
      </w:tr>
    </w:tbl>
    <w:p w14:paraId="646F96E2" w14:textId="2C6561A6" w:rsidR="006C4A6D" w:rsidRDefault="006C4A6D" w:rsidP="004B1ABC">
      <w:pPr>
        <w:pStyle w:val="ECVText"/>
        <w:spacing w:line="240" w:lineRule="auto"/>
      </w:pPr>
    </w:p>
    <w:p w14:paraId="652B8E03" w14:textId="52F3F523" w:rsidR="00E146D2" w:rsidRDefault="00E146D2" w:rsidP="004B1ABC">
      <w:pPr>
        <w:pStyle w:val="ECVText"/>
        <w:spacing w:line="240" w:lineRule="auto"/>
      </w:pPr>
    </w:p>
    <w:p w14:paraId="1472E065" w14:textId="77777777" w:rsidR="00E146D2" w:rsidRPr="00F9393A" w:rsidRDefault="00E146D2" w:rsidP="004B1ABC">
      <w:pPr>
        <w:pStyle w:val="ECVText"/>
        <w:spacing w:line="240" w:lineRule="auto"/>
      </w:pPr>
    </w:p>
    <w:p w14:paraId="2EDF5484" w14:textId="1A7814CF" w:rsidR="006C4A6D" w:rsidRDefault="006C4A6D" w:rsidP="004B1ABC">
      <w:pPr>
        <w:pStyle w:val="ECVText"/>
        <w:spacing w:line="240" w:lineRule="auto"/>
        <w:rPr>
          <w:lang w:val="en-US"/>
        </w:rPr>
      </w:pPr>
    </w:p>
    <w:p w14:paraId="50A239AE" w14:textId="77777777" w:rsidR="00C5110F" w:rsidRPr="008527AF" w:rsidRDefault="00C5110F" w:rsidP="004B1ABC">
      <w:pPr>
        <w:pStyle w:val="ECVText"/>
        <w:spacing w:line="240" w:lineRule="auto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5110F" w:rsidRPr="00377FCC" w14:paraId="54C649BB" w14:textId="77777777" w:rsidTr="006D0C54">
        <w:trPr>
          <w:trHeight w:val="170"/>
        </w:trPr>
        <w:tc>
          <w:tcPr>
            <w:tcW w:w="2835" w:type="dxa"/>
          </w:tcPr>
          <w:p w14:paraId="7A8B9E3A" w14:textId="77777777" w:rsidR="00C5110F" w:rsidRPr="00591102" w:rsidRDefault="00C5110F" w:rsidP="004B1ABC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594204FD" w14:textId="77777777" w:rsidR="00C5110F" w:rsidRPr="00377FCC" w:rsidRDefault="00C5110F" w:rsidP="004B1ABC">
            <w:pPr>
              <w:pStyle w:val="ECVBlueBox"/>
              <w:rPr>
                <w:color w:val="767171" w:themeColor="background2" w:themeShade="80"/>
                <w:lang w:val="it-IT"/>
              </w:rPr>
            </w:pPr>
            <w:r w:rsidRPr="00D21BAF">
              <w:rPr>
                <w:noProof/>
                <w:color w:val="767171" w:themeColor="background2" w:themeShade="80"/>
                <w:lang w:val="it-IT" w:eastAsia="it-IT" w:bidi="ar-SA"/>
              </w:rPr>
              <w:drawing>
                <wp:inline distT="0" distB="0" distL="0" distR="0" wp14:anchorId="2C30560E" wp14:editId="55622F80">
                  <wp:extent cx="4786630" cy="87630"/>
                  <wp:effectExtent l="0" t="0" r="0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FCC">
              <w:rPr>
                <w:color w:val="767171" w:themeColor="background2" w:themeShade="80"/>
                <w:lang w:val="it-IT"/>
              </w:rPr>
              <w:t xml:space="preserve"> </w:t>
            </w:r>
          </w:p>
        </w:tc>
      </w:tr>
    </w:tbl>
    <w:p w14:paraId="56077362" w14:textId="11DBFFAF" w:rsidR="00C5110F" w:rsidRDefault="00C5110F" w:rsidP="004B1ABC">
      <w:pPr>
        <w:pStyle w:val="ECVComments"/>
        <w:spacing w:line="240" w:lineRule="auto"/>
        <w:jc w:val="left"/>
      </w:pPr>
    </w:p>
    <w:tbl>
      <w:tblPr>
        <w:tblpPr w:topFromText="6" w:bottomFromText="170" w:vertAnchor="text" w:tblpY="6"/>
        <w:tblW w:w="10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7791"/>
      </w:tblGrid>
      <w:tr w:rsidR="00F9393A" w:rsidRPr="00DF13D3" w14:paraId="3BF013C1" w14:textId="77777777" w:rsidTr="00A57CAC">
        <w:trPr>
          <w:cantSplit/>
          <w:trHeight w:val="145"/>
        </w:trPr>
        <w:tc>
          <w:tcPr>
            <w:tcW w:w="2731" w:type="dxa"/>
          </w:tcPr>
          <w:p w14:paraId="1D6D8C9B" w14:textId="1BE7837F" w:rsidR="00F9393A" w:rsidRPr="00A57CAC" w:rsidRDefault="00F9393A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Since 01/03/2025</w:t>
            </w:r>
          </w:p>
        </w:tc>
        <w:tc>
          <w:tcPr>
            <w:tcW w:w="7791" w:type="dxa"/>
          </w:tcPr>
          <w:p w14:paraId="69236714" w14:textId="77777777" w:rsidR="00F9393A" w:rsidRDefault="00F9393A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Cs w:val="22"/>
                <w:lang w:val="it-IT"/>
              </w:rPr>
              <w:t>Associate Professor in Statistics</w:t>
            </w:r>
          </w:p>
          <w:p w14:paraId="0EB7CAE9" w14:textId="54F3598E" w:rsidR="00F9393A" w:rsidRPr="00A57CAC" w:rsidRDefault="00F9393A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Cs w:val="22"/>
                <w:lang w:val="it-IT"/>
              </w:rPr>
              <w:t>Università di Siena, Piazza San Francesco 8, 53100 Siena</w:t>
            </w:r>
          </w:p>
        </w:tc>
      </w:tr>
      <w:tr w:rsidR="004E5EF4" w:rsidRPr="00DF13D3" w14:paraId="7B2BB6F8" w14:textId="77777777" w:rsidTr="00A57CAC">
        <w:trPr>
          <w:cantSplit/>
          <w:trHeight w:val="145"/>
        </w:trPr>
        <w:tc>
          <w:tcPr>
            <w:tcW w:w="2731" w:type="dxa"/>
          </w:tcPr>
          <w:p w14:paraId="0F3C335E" w14:textId="3958F087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39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01/03/2022</w:t>
            </w:r>
            <w:r w:rsidR="00F9393A">
              <w:rPr>
                <w:rFonts w:asciiTheme="minorHAnsi" w:hAnsiTheme="minorHAnsi" w:cstheme="minorHAnsi"/>
                <w:sz w:val="22"/>
                <w:szCs w:val="22"/>
              </w:rPr>
              <w:t xml:space="preserve"> – 28/02/2025</w:t>
            </w:r>
          </w:p>
        </w:tc>
        <w:tc>
          <w:tcPr>
            <w:tcW w:w="7791" w:type="dxa"/>
          </w:tcPr>
          <w:p w14:paraId="138B5B44" w14:textId="77777777" w:rsidR="004E5EF4" w:rsidRPr="00A57CAC" w:rsidRDefault="004E5EF4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szCs w:val="22"/>
                <w:lang w:val="it-IT"/>
              </w:rPr>
              <w:t>Senior Researcher in Statistics</w:t>
            </w:r>
          </w:p>
          <w:p w14:paraId="6439096E" w14:textId="77777777" w:rsidR="004E5EF4" w:rsidRPr="00A57CAC" w:rsidRDefault="004E5EF4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Cs w:val="22"/>
                <w:lang w:val="it-IT"/>
              </w:rPr>
              <w:t>Università di Siena, Piazza San Francesco 8, 53100 Siena</w:t>
            </w:r>
          </w:p>
        </w:tc>
      </w:tr>
      <w:tr w:rsidR="004E5EF4" w:rsidRPr="00A57CAC" w14:paraId="5A09F596" w14:textId="77777777" w:rsidTr="00A57CAC">
        <w:trPr>
          <w:cantSplit/>
          <w:trHeight w:val="145"/>
        </w:trPr>
        <w:tc>
          <w:tcPr>
            <w:tcW w:w="2731" w:type="dxa"/>
          </w:tcPr>
          <w:p w14:paraId="57174B84" w14:textId="77777777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01/12/2020 – 28/02/2022</w:t>
            </w:r>
          </w:p>
        </w:tc>
        <w:tc>
          <w:tcPr>
            <w:tcW w:w="7791" w:type="dxa"/>
          </w:tcPr>
          <w:p w14:paraId="33B8F7DF" w14:textId="77777777" w:rsidR="004E5EF4" w:rsidRPr="00A57CAC" w:rsidRDefault="004E5EF4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A57CAC">
              <w:rPr>
                <w:rFonts w:asciiTheme="minorHAnsi" w:hAnsiTheme="minorHAnsi" w:cstheme="minorHAnsi"/>
                <w:szCs w:val="22"/>
              </w:rPr>
              <w:t>Researcher L. 240/10 TD in Economic Statistics</w:t>
            </w:r>
          </w:p>
        </w:tc>
      </w:tr>
      <w:tr w:rsidR="004E5EF4" w:rsidRPr="00DF13D3" w14:paraId="3D189F14" w14:textId="77777777" w:rsidTr="00A57CAC">
        <w:trPr>
          <w:cantSplit/>
          <w:trHeight w:val="145"/>
        </w:trPr>
        <w:tc>
          <w:tcPr>
            <w:tcW w:w="2731" w:type="dxa"/>
          </w:tcPr>
          <w:p w14:paraId="4B1F5196" w14:textId="77777777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0B89B605" w14:textId="77777777" w:rsidR="004E5EF4" w:rsidRPr="00A57CAC" w:rsidRDefault="004E5EF4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Università di Siena, Piazza San Francesco 8, 53100 Siena</w:t>
            </w:r>
          </w:p>
        </w:tc>
      </w:tr>
      <w:tr w:rsidR="004E5EF4" w:rsidRPr="00A57CAC" w14:paraId="5CD54F73" w14:textId="77777777" w:rsidTr="00A57CAC">
        <w:trPr>
          <w:cantSplit/>
          <w:trHeight w:val="145"/>
        </w:trPr>
        <w:tc>
          <w:tcPr>
            <w:tcW w:w="2731" w:type="dxa"/>
          </w:tcPr>
          <w:p w14:paraId="749BA41E" w14:textId="77777777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01/05/2020 – 31/10/2020</w:t>
            </w:r>
          </w:p>
        </w:tc>
        <w:tc>
          <w:tcPr>
            <w:tcW w:w="7791" w:type="dxa"/>
          </w:tcPr>
          <w:p w14:paraId="11F41BA5" w14:textId="77777777" w:rsidR="004E5EF4" w:rsidRPr="00A57CAC" w:rsidRDefault="004E5EF4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A57CAC">
              <w:rPr>
                <w:rFonts w:asciiTheme="minorHAnsi" w:hAnsiTheme="minorHAnsi" w:cstheme="minorHAnsi"/>
                <w:szCs w:val="22"/>
              </w:rPr>
              <w:t>Research fellow (post legge Gelmimi)</w:t>
            </w:r>
          </w:p>
        </w:tc>
      </w:tr>
      <w:tr w:rsidR="004E5EF4" w:rsidRPr="00DF13D3" w14:paraId="53739544" w14:textId="77777777" w:rsidTr="00A57CAC">
        <w:trPr>
          <w:cantSplit/>
          <w:trHeight w:val="145"/>
        </w:trPr>
        <w:tc>
          <w:tcPr>
            <w:tcW w:w="2731" w:type="dxa"/>
          </w:tcPr>
          <w:p w14:paraId="7E55C5B1" w14:textId="77777777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3B8E0C1D" w14:textId="77777777" w:rsidR="004E5EF4" w:rsidRPr="00A57CAC" w:rsidRDefault="004E5EF4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Università di Siena, Piazza San Francesco 8, 53100 Siena</w:t>
            </w:r>
          </w:p>
        </w:tc>
      </w:tr>
      <w:tr w:rsidR="004E5EF4" w:rsidRPr="00A57CAC" w14:paraId="1502CA0E" w14:textId="77777777" w:rsidTr="00A57CAC">
        <w:trPr>
          <w:cantSplit/>
          <w:trHeight w:val="145"/>
        </w:trPr>
        <w:tc>
          <w:tcPr>
            <w:tcW w:w="2731" w:type="dxa"/>
          </w:tcPr>
          <w:p w14:paraId="1743DE4E" w14:textId="6112DBC5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01/05/2018 – 30/04/2020</w:t>
            </w:r>
          </w:p>
        </w:tc>
        <w:tc>
          <w:tcPr>
            <w:tcW w:w="7791" w:type="dxa"/>
          </w:tcPr>
          <w:p w14:paraId="21B417D3" w14:textId="2B8608C8" w:rsidR="004E5EF4" w:rsidRPr="00A57CAC" w:rsidRDefault="004E5EF4" w:rsidP="004B1ABC">
            <w:pPr>
              <w:pStyle w:val="ECVSubSectionHeading"/>
              <w:spacing w:line="240" w:lineRule="auto"/>
              <w:rPr>
                <w:rFonts w:asciiTheme="minorHAnsi" w:hAnsiTheme="minorHAnsi" w:cstheme="minorHAnsi"/>
                <w:color w:val="auto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szCs w:val="22"/>
              </w:rPr>
              <w:t>Research fellow (post legge Gelmimi)</w:t>
            </w:r>
          </w:p>
        </w:tc>
      </w:tr>
      <w:tr w:rsidR="004E5EF4" w:rsidRPr="00DF13D3" w14:paraId="02BA0A5B" w14:textId="77777777" w:rsidTr="00A57CAC">
        <w:trPr>
          <w:cantSplit/>
          <w:trHeight w:val="145"/>
        </w:trPr>
        <w:tc>
          <w:tcPr>
            <w:tcW w:w="2731" w:type="dxa"/>
          </w:tcPr>
          <w:p w14:paraId="3AB26B01" w14:textId="77777777" w:rsidR="004E5EF4" w:rsidRPr="00A57CAC" w:rsidRDefault="004E5EF4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69BFEB7D" w14:textId="362C06C6" w:rsidR="004E5EF4" w:rsidRPr="00A57CAC" w:rsidRDefault="004E5EF4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Università di Siena, Piazza San Francesco 8, 53100 Siena</w:t>
            </w:r>
          </w:p>
        </w:tc>
      </w:tr>
      <w:tr w:rsidR="007E4643" w:rsidRPr="00A57CAC" w14:paraId="5AD8EF32" w14:textId="77777777" w:rsidTr="00A57CAC">
        <w:trPr>
          <w:cantSplit/>
          <w:trHeight w:val="145"/>
        </w:trPr>
        <w:tc>
          <w:tcPr>
            <w:tcW w:w="2731" w:type="dxa"/>
          </w:tcPr>
          <w:p w14:paraId="2B17EDA5" w14:textId="7EF536F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15/12/2017 – 15/04/2018</w:t>
            </w:r>
          </w:p>
        </w:tc>
        <w:tc>
          <w:tcPr>
            <w:tcW w:w="7791" w:type="dxa"/>
          </w:tcPr>
          <w:p w14:paraId="5004951A" w14:textId="204A9E1D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57CAC">
              <w:rPr>
                <w:rFonts w:asciiTheme="minorHAnsi" w:eastAsia="SimSun" w:hAnsiTheme="minorHAnsi" w:cstheme="minorHAnsi"/>
                <w:color w:val="0E4194"/>
                <w:sz w:val="22"/>
                <w:szCs w:val="22"/>
              </w:rPr>
              <w:t>Research fellow (post legge Gelmimi)</w:t>
            </w:r>
          </w:p>
        </w:tc>
      </w:tr>
      <w:tr w:rsidR="007E4643" w:rsidRPr="00DF13D3" w14:paraId="64720F09" w14:textId="77777777" w:rsidTr="00A57CAC">
        <w:trPr>
          <w:cantSplit/>
          <w:trHeight w:val="145"/>
        </w:trPr>
        <w:tc>
          <w:tcPr>
            <w:tcW w:w="2731" w:type="dxa"/>
          </w:tcPr>
          <w:p w14:paraId="49EE22ED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4FBEC400" w14:textId="06B7C0B6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Università di Siena, Via Mattioli, 53100 Siena</w:t>
            </w:r>
          </w:p>
        </w:tc>
      </w:tr>
      <w:tr w:rsidR="007E4643" w:rsidRPr="00A57CAC" w14:paraId="5C3414B6" w14:textId="77777777" w:rsidTr="00A57CAC">
        <w:trPr>
          <w:cantSplit/>
          <w:trHeight w:val="145"/>
        </w:trPr>
        <w:tc>
          <w:tcPr>
            <w:tcW w:w="2731" w:type="dxa"/>
          </w:tcPr>
          <w:p w14:paraId="3D709221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791" w:type="dxa"/>
          </w:tcPr>
          <w:p w14:paraId="22A2D78E" w14:textId="550B77D0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Delphi survey on sustainable development goals in Mediterranean area </w:t>
            </w:r>
          </w:p>
        </w:tc>
      </w:tr>
      <w:tr w:rsidR="007E4643" w:rsidRPr="00A57CAC" w14:paraId="13FB527C" w14:textId="77777777" w:rsidTr="00A57CAC">
        <w:trPr>
          <w:cantSplit/>
          <w:trHeight w:val="145"/>
        </w:trPr>
        <w:tc>
          <w:tcPr>
            <w:tcW w:w="2731" w:type="dxa"/>
          </w:tcPr>
          <w:p w14:paraId="7EA04ABD" w14:textId="765C06A9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01/04/2016 – 31/03/2017</w:t>
            </w:r>
          </w:p>
        </w:tc>
        <w:tc>
          <w:tcPr>
            <w:tcW w:w="7791" w:type="dxa"/>
          </w:tcPr>
          <w:p w14:paraId="666035C2" w14:textId="437871A3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57CAC">
              <w:rPr>
                <w:rFonts w:asciiTheme="minorHAnsi" w:eastAsia="SimSun" w:hAnsiTheme="minorHAnsi" w:cstheme="minorHAnsi"/>
                <w:color w:val="0E4194"/>
                <w:sz w:val="22"/>
                <w:szCs w:val="22"/>
              </w:rPr>
              <w:t>Research fellow (post legge Gelmimi)</w:t>
            </w:r>
          </w:p>
        </w:tc>
      </w:tr>
      <w:tr w:rsidR="007E4643" w:rsidRPr="00DF13D3" w14:paraId="6ECF2318" w14:textId="77777777" w:rsidTr="00A57CAC">
        <w:trPr>
          <w:cantSplit/>
          <w:trHeight w:val="145"/>
        </w:trPr>
        <w:tc>
          <w:tcPr>
            <w:tcW w:w="2731" w:type="dxa"/>
          </w:tcPr>
          <w:p w14:paraId="67F06454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0C45DA2A" w14:textId="1B824582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Università di Pisa, Via Cosimo Ridolfi 10, 56124 Pisa.</w:t>
            </w:r>
          </w:p>
        </w:tc>
      </w:tr>
      <w:tr w:rsidR="007E4643" w:rsidRPr="00A57CAC" w14:paraId="531FCDBD" w14:textId="77777777" w:rsidTr="00A57CAC">
        <w:trPr>
          <w:cantSplit/>
          <w:trHeight w:val="145"/>
        </w:trPr>
        <w:tc>
          <w:tcPr>
            <w:tcW w:w="2731" w:type="dxa"/>
          </w:tcPr>
          <w:p w14:paraId="533D9F2D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791" w:type="dxa"/>
          </w:tcPr>
          <w:p w14:paraId="7E1051D1" w14:textId="0624AD98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Small area estimation of poverty.</w:t>
            </w:r>
          </w:p>
        </w:tc>
      </w:tr>
      <w:tr w:rsidR="007E4643" w:rsidRPr="00A57CAC" w14:paraId="22B43064" w14:textId="77777777" w:rsidTr="00A57CAC">
        <w:trPr>
          <w:cantSplit/>
          <w:trHeight w:val="145"/>
        </w:trPr>
        <w:tc>
          <w:tcPr>
            <w:tcW w:w="2731" w:type="dxa"/>
          </w:tcPr>
          <w:p w14:paraId="13848D40" w14:textId="26E89A5D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01/11/2013 – 31/10/2015</w:t>
            </w:r>
          </w:p>
        </w:tc>
        <w:tc>
          <w:tcPr>
            <w:tcW w:w="7791" w:type="dxa"/>
          </w:tcPr>
          <w:p w14:paraId="5F2B7F01" w14:textId="4476BC00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57CAC">
              <w:rPr>
                <w:rFonts w:asciiTheme="minorHAnsi" w:eastAsia="SimSun" w:hAnsiTheme="minorHAnsi" w:cstheme="minorHAnsi"/>
                <w:color w:val="0E4194"/>
                <w:sz w:val="22"/>
                <w:szCs w:val="22"/>
              </w:rPr>
              <w:t>Research fellow  (post legge Gelmimi)</w:t>
            </w:r>
          </w:p>
        </w:tc>
      </w:tr>
      <w:tr w:rsidR="007E4643" w:rsidRPr="00DF13D3" w14:paraId="01D08DAB" w14:textId="77777777" w:rsidTr="00A57CAC">
        <w:trPr>
          <w:cantSplit/>
          <w:trHeight w:val="145"/>
        </w:trPr>
        <w:tc>
          <w:tcPr>
            <w:tcW w:w="2731" w:type="dxa"/>
          </w:tcPr>
          <w:p w14:paraId="247176BE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2FE5112C" w14:textId="38D793F1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Università di Siena, Piazza San Francesco 8, 53100 Siena </w:t>
            </w:r>
          </w:p>
        </w:tc>
      </w:tr>
      <w:tr w:rsidR="007E4643" w:rsidRPr="00A57CAC" w14:paraId="5CD145BA" w14:textId="77777777" w:rsidTr="00A57CAC">
        <w:trPr>
          <w:cantSplit/>
          <w:trHeight w:val="145"/>
        </w:trPr>
        <w:tc>
          <w:tcPr>
            <w:tcW w:w="2731" w:type="dxa"/>
          </w:tcPr>
          <w:p w14:paraId="2CFEAEC2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791" w:type="dxa"/>
          </w:tcPr>
          <w:p w14:paraId="41831534" w14:textId="636CE89B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Poverty measures and variance estimation</w:t>
            </w:r>
          </w:p>
        </w:tc>
      </w:tr>
      <w:tr w:rsidR="007E4643" w:rsidRPr="00A57CAC" w14:paraId="3227A73A" w14:textId="77777777" w:rsidTr="00A57CAC">
        <w:trPr>
          <w:cantSplit/>
          <w:trHeight w:val="145"/>
        </w:trPr>
        <w:tc>
          <w:tcPr>
            <w:tcW w:w="2731" w:type="dxa"/>
          </w:tcPr>
          <w:p w14:paraId="6E287B1F" w14:textId="2E56960B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</w:rPr>
              <w:t>01/10/2006 – 31/01/2012</w:t>
            </w:r>
          </w:p>
        </w:tc>
        <w:tc>
          <w:tcPr>
            <w:tcW w:w="7791" w:type="dxa"/>
          </w:tcPr>
          <w:p w14:paraId="2208440F" w14:textId="4AC6E602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57CAC">
              <w:rPr>
                <w:rFonts w:asciiTheme="minorHAnsi" w:eastAsia="SimSun" w:hAnsiTheme="minorHAnsi" w:cstheme="minorHAnsi"/>
                <w:color w:val="0E4194"/>
                <w:sz w:val="22"/>
                <w:szCs w:val="22"/>
              </w:rPr>
              <w:t>Research fellow  (ante legge Gelmini)</w:t>
            </w:r>
          </w:p>
        </w:tc>
      </w:tr>
      <w:tr w:rsidR="007E4643" w:rsidRPr="00DF13D3" w14:paraId="286AFFE0" w14:textId="77777777" w:rsidTr="00A57CAC">
        <w:trPr>
          <w:cantSplit/>
          <w:trHeight w:val="145"/>
        </w:trPr>
        <w:tc>
          <w:tcPr>
            <w:tcW w:w="2731" w:type="dxa"/>
          </w:tcPr>
          <w:p w14:paraId="68F5C04C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1" w:type="dxa"/>
          </w:tcPr>
          <w:p w14:paraId="36DF1D12" w14:textId="2BE70107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Università di Siena, Piazza San Francesco 8, 53100 Siena</w:t>
            </w:r>
          </w:p>
        </w:tc>
      </w:tr>
      <w:tr w:rsidR="007E4643" w:rsidRPr="00A57CAC" w14:paraId="0AC88265" w14:textId="77777777" w:rsidTr="00A57CAC">
        <w:trPr>
          <w:cantSplit/>
          <w:trHeight w:val="145"/>
        </w:trPr>
        <w:tc>
          <w:tcPr>
            <w:tcW w:w="2731" w:type="dxa"/>
          </w:tcPr>
          <w:p w14:paraId="3BA956FD" w14:textId="77777777" w:rsidR="007E4643" w:rsidRPr="00A57CAC" w:rsidRDefault="007E4643" w:rsidP="004B1ABC">
            <w:pPr>
              <w:pStyle w:val="ECVDate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791" w:type="dxa"/>
          </w:tcPr>
          <w:p w14:paraId="6A7AF9A8" w14:textId="493F006F" w:rsidR="007E4643" w:rsidRPr="00A57CAC" w:rsidRDefault="007E4643" w:rsidP="004B1ABC">
            <w:pPr>
              <w:pStyle w:val="ECVOrganisationDetails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Datasets manager; poverty measures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5110F" w14:paraId="142A970E" w14:textId="77777777" w:rsidTr="006D0C54">
        <w:trPr>
          <w:trHeight w:val="170"/>
        </w:trPr>
        <w:tc>
          <w:tcPr>
            <w:tcW w:w="2835" w:type="dxa"/>
          </w:tcPr>
          <w:p w14:paraId="5F1DD6EF" w14:textId="77777777" w:rsidR="00C5110F" w:rsidRPr="00591102" w:rsidRDefault="00C5110F" w:rsidP="004B1ABC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14:paraId="16CB6691" w14:textId="77777777" w:rsidR="00C5110F" w:rsidRDefault="00C5110F" w:rsidP="004B1AB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2C5283A" wp14:editId="50A51408">
                  <wp:extent cx="4786630" cy="87630"/>
                  <wp:effectExtent l="0" t="0" r="0" b="0"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40F1A769" w14:textId="2BE159DC" w:rsidR="00C5110F" w:rsidRDefault="00C5110F" w:rsidP="004B1ABC">
      <w:pPr>
        <w:pStyle w:val="ECVComments"/>
        <w:spacing w:line="240" w:lineRule="auto"/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A57CAC" w:rsidRPr="00591102" w14:paraId="0CC75C87" w14:textId="77777777" w:rsidTr="00A57CAC">
        <w:trPr>
          <w:cantSplit/>
          <w:trHeight w:val="245"/>
        </w:trPr>
        <w:tc>
          <w:tcPr>
            <w:tcW w:w="1366" w:type="pct"/>
            <w:vMerge w:val="restart"/>
          </w:tcPr>
          <w:p w14:paraId="11B0513F" w14:textId="4E4E4D8A" w:rsidR="00A57CAC" w:rsidRPr="00D21BAF" w:rsidRDefault="00A57CAC" w:rsidP="004B1ABC">
            <w:pPr>
              <w:pStyle w:val="ECVDate"/>
              <w:spacing w:before="0" w:line="240" w:lineRule="auto"/>
              <w:rPr>
                <w:color w:val="767171" w:themeColor="background2" w:themeShade="80"/>
              </w:rPr>
            </w:pPr>
            <w:r w:rsidRPr="00F76FED">
              <w:rPr>
                <w:rFonts w:ascii="Calibri" w:hAnsi="Calibri" w:cs="Arial"/>
                <w:sz w:val="22"/>
                <w:szCs w:val="22"/>
              </w:rPr>
              <w:t>2003-2006</w:t>
            </w:r>
          </w:p>
        </w:tc>
        <w:tc>
          <w:tcPr>
            <w:tcW w:w="3005" w:type="pct"/>
          </w:tcPr>
          <w:p w14:paraId="34299928" w14:textId="2D0173A3" w:rsidR="00A57CAC" w:rsidRPr="00D21BAF" w:rsidRDefault="00A57CAC" w:rsidP="004B1ABC">
            <w:pPr>
              <w:pStyle w:val="ECVSubSectionHeading"/>
              <w:spacing w:line="240" w:lineRule="auto"/>
            </w:pPr>
            <w:r w:rsidRPr="00F76FED">
              <w:rPr>
                <w:rFonts w:ascii="Calibri" w:hAnsi="Calibri" w:cs="Arial"/>
                <w:szCs w:val="22"/>
              </w:rPr>
              <w:t>Ph.D</w:t>
            </w:r>
          </w:p>
        </w:tc>
        <w:tc>
          <w:tcPr>
            <w:tcW w:w="629" w:type="pct"/>
          </w:tcPr>
          <w:p w14:paraId="3AE56102" w14:textId="2BBDF927" w:rsidR="00A57CAC" w:rsidRPr="00591102" w:rsidRDefault="00A57CAC" w:rsidP="004B1ABC">
            <w:pPr>
              <w:pStyle w:val="ECVRightHeading"/>
              <w:spacing w:before="0" w:line="240" w:lineRule="auto"/>
              <w:rPr>
                <w:i/>
                <w:iCs/>
                <w:color w:val="767171" w:themeColor="background2" w:themeShade="80"/>
              </w:rPr>
            </w:pPr>
            <w:r w:rsidRPr="00F76FED">
              <w:rPr>
                <w:rFonts w:ascii="Calibri" w:hAnsi="Calibri" w:cs="Arial"/>
                <w:b/>
                <w:sz w:val="22"/>
                <w:szCs w:val="22"/>
              </w:rPr>
              <w:t>Achieved</w:t>
            </w:r>
          </w:p>
        </w:tc>
      </w:tr>
      <w:tr w:rsidR="00A57CAC" w:rsidRPr="00DF13D3" w14:paraId="02590260" w14:textId="77777777" w:rsidTr="00A57CAC">
        <w:trPr>
          <w:cantSplit/>
          <w:trHeight w:val="294"/>
        </w:trPr>
        <w:tc>
          <w:tcPr>
            <w:tcW w:w="1366" w:type="pct"/>
            <w:vMerge/>
          </w:tcPr>
          <w:p w14:paraId="57354F81" w14:textId="77777777" w:rsidR="00A57CAC" w:rsidRDefault="00A57CAC" w:rsidP="004B1ABC"/>
        </w:tc>
        <w:tc>
          <w:tcPr>
            <w:tcW w:w="3634" w:type="pct"/>
            <w:gridSpan w:val="2"/>
          </w:tcPr>
          <w:p w14:paraId="3337E500" w14:textId="320C04D7" w:rsidR="00A57CAC" w:rsidRPr="007E4643" w:rsidRDefault="00A57CAC" w:rsidP="004B1ABC">
            <w:pPr>
              <w:pStyle w:val="ECVOrganisationDetails"/>
              <w:spacing w:before="0" w:after="0" w:line="240" w:lineRule="auto"/>
              <w:rPr>
                <w:lang w:val="it-IT"/>
              </w:rPr>
            </w:pPr>
            <w:r w:rsidRPr="00F7729C">
              <w:rPr>
                <w:rFonts w:ascii="Calibri" w:hAnsi="Calibri" w:cs="Arial"/>
                <w:color w:val="auto"/>
                <w:sz w:val="22"/>
                <w:szCs w:val="22"/>
                <w:lang w:val="it-IT"/>
              </w:rPr>
              <w:t>Università di Firenze, Viale Morgagni, 59, Florence, Italy</w:t>
            </w:r>
          </w:p>
        </w:tc>
      </w:tr>
      <w:tr w:rsidR="00A57CAC" w14:paraId="00E819E5" w14:textId="77777777" w:rsidTr="00A57CAC">
        <w:trPr>
          <w:cantSplit/>
          <w:trHeight w:val="356"/>
        </w:trPr>
        <w:tc>
          <w:tcPr>
            <w:tcW w:w="1366" w:type="pct"/>
            <w:vMerge/>
          </w:tcPr>
          <w:p w14:paraId="2BBCDA65" w14:textId="77777777" w:rsidR="00A57CAC" w:rsidRPr="007E4643" w:rsidRDefault="00A57CAC" w:rsidP="004B1ABC">
            <w:pPr>
              <w:rPr>
                <w:lang w:val="it-IT"/>
              </w:rPr>
            </w:pPr>
          </w:p>
        </w:tc>
        <w:tc>
          <w:tcPr>
            <w:tcW w:w="3634" w:type="pct"/>
            <w:gridSpan w:val="2"/>
          </w:tcPr>
          <w:p w14:paraId="12228460" w14:textId="77777777" w:rsidR="00A57CAC" w:rsidRPr="00F76FED" w:rsidRDefault="00A57CAC" w:rsidP="004B1ABC">
            <w:pPr>
              <w:pStyle w:val="ECVSectionBullet"/>
              <w:spacing w:line="240" w:lineRule="auto"/>
              <w:rPr>
                <w:rFonts w:ascii="Calibri" w:hAnsi="Calibri" w:cs="Arial"/>
                <w:color w:val="auto"/>
                <w:sz w:val="22"/>
              </w:rPr>
            </w:pPr>
            <w:r w:rsidRPr="00F76FED">
              <w:rPr>
                <w:rFonts w:ascii="Calibri" w:hAnsi="Calibri" w:cs="Arial"/>
                <w:color w:val="auto"/>
                <w:sz w:val="22"/>
                <w:szCs w:val="22"/>
              </w:rPr>
              <w:t>Ph.D. in Applied Statistics</w:t>
            </w:r>
          </w:p>
          <w:p w14:paraId="07130D0B" w14:textId="0C16C164" w:rsidR="00A57CAC" w:rsidRDefault="00A57CAC" w:rsidP="004B1ABC">
            <w:pPr>
              <w:pStyle w:val="ECVSectionBullet"/>
              <w:spacing w:line="240" w:lineRule="auto"/>
            </w:pPr>
          </w:p>
        </w:tc>
      </w:tr>
      <w:tr w:rsidR="00A57CAC" w14:paraId="762119A9" w14:textId="3FC91B38" w:rsidTr="00A57CAC">
        <w:trPr>
          <w:cantSplit/>
          <w:trHeight w:val="208"/>
        </w:trPr>
        <w:tc>
          <w:tcPr>
            <w:tcW w:w="1366" w:type="pct"/>
          </w:tcPr>
          <w:p w14:paraId="305FA5DC" w14:textId="4B84195E" w:rsidR="00A57CAC" w:rsidRPr="007E4643" w:rsidRDefault="00A57CAC" w:rsidP="004B1ABC">
            <w:pPr>
              <w:pStyle w:val="ECVDate"/>
              <w:spacing w:before="0" w:line="240" w:lineRule="auto"/>
              <w:rPr>
                <w:lang w:val="it-IT"/>
              </w:rPr>
            </w:pPr>
            <w:r w:rsidRPr="00F76FED">
              <w:rPr>
                <w:rFonts w:ascii="Calibri" w:hAnsi="Calibri" w:cs="Arial"/>
                <w:sz w:val="22"/>
                <w:szCs w:val="22"/>
              </w:rPr>
              <w:t>1997 - 2002</w:t>
            </w:r>
          </w:p>
        </w:tc>
        <w:tc>
          <w:tcPr>
            <w:tcW w:w="3634" w:type="pct"/>
            <w:gridSpan w:val="2"/>
          </w:tcPr>
          <w:p w14:paraId="606AA3F7" w14:textId="384AE19D" w:rsidR="00A57CAC" w:rsidRPr="00F76FED" w:rsidRDefault="00A57CAC" w:rsidP="004B1ABC">
            <w:pPr>
              <w:pStyle w:val="ECVSubSectionHeading"/>
              <w:spacing w:line="240" w:lineRule="auto"/>
              <w:rPr>
                <w:rFonts w:ascii="Calibri" w:hAnsi="Calibri" w:cs="Arial"/>
                <w:color w:val="auto"/>
                <w:szCs w:val="22"/>
              </w:rPr>
            </w:pPr>
            <w:r w:rsidRPr="00F76FED">
              <w:rPr>
                <w:rFonts w:ascii="Calibri" w:hAnsi="Calibri" w:cs="Arial"/>
                <w:szCs w:val="22"/>
              </w:rPr>
              <w:t>Degree in statistical and economics sciences</w:t>
            </w:r>
            <w:r>
              <w:rPr>
                <w:rFonts w:ascii="Calibri" w:hAnsi="Calibri" w:cs="Arial"/>
                <w:szCs w:val="22"/>
              </w:rPr>
              <w:t xml:space="preserve">                                                 </w:t>
            </w:r>
            <w:r w:rsidRPr="00A57CAC">
              <w:rPr>
                <w:rFonts w:ascii="Calibri" w:hAnsi="Calibri" w:cs="Arial"/>
                <w:b/>
                <w:color w:val="1593CB"/>
                <w:szCs w:val="22"/>
              </w:rPr>
              <w:t>110/110 cum laude</w:t>
            </w:r>
          </w:p>
        </w:tc>
      </w:tr>
      <w:tr w:rsidR="00A57CAC" w:rsidRPr="00DF13D3" w14:paraId="2985C00F" w14:textId="77777777" w:rsidTr="00A57CAC">
        <w:trPr>
          <w:cantSplit/>
          <w:trHeight w:val="196"/>
        </w:trPr>
        <w:tc>
          <w:tcPr>
            <w:tcW w:w="1366" w:type="pct"/>
          </w:tcPr>
          <w:p w14:paraId="6EE26DEA" w14:textId="77777777" w:rsidR="00A57CAC" w:rsidRPr="00A57CAC" w:rsidRDefault="00A57CAC" w:rsidP="004B1ABC">
            <w:pPr>
              <w:rPr>
                <w:lang w:val="en-US"/>
              </w:rPr>
            </w:pPr>
          </w:p>
        </w:tc>
        <w:tc>
          <w:tcPr>
            <w:tcW w:w="3634" w:type="pct"/>
            <w:gridSpan w:val="2"/>
          </w:tcPr>
          <w:p w14:paraId="7F9F9E38" w14:textId="44674D15" w:rsidR="00A57CAC" w:rsidRPr="006F291D" w:rsidRDefault="00A57CAC" w:rsidP="004B1ABC">
            <w:pPr>
              <w:pStyle w:val="ECVSectionBullet"/>
              <w:spacing w:line="240" w:lineRule="auto"/>
              <w:rPr>
                <w:rFonts w:ascii="Calibri" w:hAnsi="Calibri" w:cs="Arial"/>
                <w:color w:val="auto"/>
                <w:sz w:val="22"/>
                <w:szCs w:val="22"/>
                <w:lang w:val="it-IT"/>
              </w:rPr>
            </w:pPr>
            <w:r w:rsidRPr="00F7729C">
              <w:rPr>
                <w:rFonts w:ascii="Calibri" w:hAnsi="Calibri" w:cs="Arial"/>
                <w:color w:val="auto"/>
                <w:sz w:val="22"/>
                <w:szCs w:val="22"/>
                <w:lang w:val="it-IT"/>
              </w:rPr>
              <w:t>Università di Siena, Piazza San Francesco 8, 53100 Siena</w:t>
            </w:r>
            <w:r>
              <w:rPr>
                <w:rFonts w:ascii="Calibri" w:hAnsi="Calibri" w:cs="Arial"/>
                <w:color w:val="auto"/>
                <w:sz w:val="22"/>
                <w:szCs w:val="22"/>
                <w:lang w:val="it-IT"/>
              </w:rPr>
              <w:t xml:space="preserve">, </w:t>
            </w:r>
            <w:r w:rsidRPr="00F7729C">
              <w:rPr>
                <w:rFonts w:ascii="Calibri" w:hAnsi="Calibri" w:cs="Arial"/>
                <w:color w:val="auto"/>
                <w:sz w:val="22"/>
                <w:szCs w:val="22"/>
                <w:lang w:val="it-IT"/>
              </w:rPr>
              <w:t>Italy</w:t>
            </w:r>
          </w:p>
        </w:tc>
      </w:tr>
      <w:tr w:rsidR="006F291D" w:rsidRPr="00DF13D3" w14:paraId="4DF61DD6" w14:textId="77777777" w:rsidTr="00A57CAC">
        <w:trPr>
          <w:cantSplit/>
          <w:trHeight w:val="196"/>
        </w:trPr>
        <w:tc>
          <w:tcPr>
            <w:tcW w:w="1366" w:type="pct"/>
          </w:tcPr>
          <w:p w14:paraId="0B25C0B7" w14:textId="77777777" w:rsidR="006F291D" w:rsidRPr="007E4643" w:rsidRDefault="006F291D" w:rsidP="004B1ABC">
            <w:pPr>
              <w:rPr>
                <w:lang w:val="it-IT"/>
              </w:rPr>
            </w:pPr>
          </w:p>
        </w:tc>
        <w:tc>
          <w:tcPr>
            <w:tcW w:w="3634" w:type="pct"/>
            <w:gridSpan w:val="2"/>
          </w:tcPr>
          <w:p w14:paraId="425EE7F9" w14:textId="77777777" w:rsidR="006F291D" w:rsidRPr="006F291D" w:rsidRDefault="006F291D" w:rsidP="004B1ABC">
            <w:pPr>
              <w:pStyle w:val="ECVSectionBullet"/>
              <w:spacing w:line="240" w:lineRule="auto"/>
              <w:rPr>
                <w:rFonts w:ascii="Calibri" w:hAnsi="Calibri" w:cs="Arial"/>
                <w:color w:val="auto"/>
                <w:sz w:val="22"/>
                <w:szCs w:val="22"/>
                <w:lang w:val="it-IT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4648204" w14:textId="77777777">
        <w:trPr>
          <w:trHeight w:val="170"/>
        </w:trPr>
        <w:tc>
          <w:tcPr>
            <w:tcW w:w="2835" w:type="dxa"/>
          </w:tcPr>
          <w:p w14:paraId="3C3EBF0B" w14:textId="008764A7" w:rsidR="006C4A6D" w:rsidRPr="00591102" w:rsidRDefault="00305DD7" w:rsidP="004B1ABC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>
              <w:rPr>
                <w:b/>
                <w:bCs/>
                <w:caps w:val="0"/>
                <w:color w:val="767171" w:themeColor="background2" w:themeShade="80"/>
              </w:rPr>
              <w:t>WORK ACTIVITIES</w:t>
            </w:r>
          </w:p>
        </w:tc>
        <w:tc>
          <w:tcPr>
            <w:tcW w:w="7540" w:type="dxa"/>
            <w:vAlign w:val="bottom"/>
          </w:tcPr>
          <w:p w14:paraId="4E33CDA1" w14:textId="4D528B40" w:rsidR="006C4A6D" w:rsidRDefault="00591102" w:rsidP="004B1AB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6AECA98" wp14:editId="03ED9AA6">
                  <wp:extent cx="4786630" cy="876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6D1ED91" w14:textId="6CF4E0C6" w:rsidR="00FE7E45" w:rsidRDefault="00FE7E45" w:rsidP="004B1ABC">
      <w:pPr>
        <w:pStyle w:val="ECVComments"/>
        <w:spacing w:line="240" w:lineRule="auto"/>
      </w:pPr>
      <w:r>
        <w:tab/>
      </w:r>
    </w:p>
    <w:p w14:paraId="0EDC95D8" w14:textId="2E93AB1E" w:rsidR="006C4A6D" w:rsidRDefault="006C4A6D" w:rsidP="004B1ABC">
      <w:pPr>
        <w:pStyle w:val="ECVComments"/>
        <w:tabs>
          <w:tab w:val="left" w:pos="5700"/>
        </w:tabs>
        <w:spacing w:line="240" w:lineRule="auto"/>
        <w:jc w:val="left"/>
      </w:pPr>
    </w:p>
    <w:tbl>
      <w:tblPr>
        <w:tblpPr w:topFromText="6" w:bottomFromText="170" w:vertAnchor="text" w:tblpY="6"/>
        <w:tblW w:w="10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7"/>
        <w:gridCol w:w="7712"/>
      </w:tblGrid>
      <w:tr w:rsidR="006F291D" w14:paraId="58622699" w14:textId="77777777" w:rsidTr="00A57CAC">
        <w:trPr>
          <w:cantSplit/>
          <w:trHeight w:val="218"/>
        </w:trPr>
        <w:tc>
          <w:tcPr>
            <w:tcW w:w="2897" w:type="dxa"/>
          </w:tcPr>
          <w:p w14:paraId="3F6D3066" w14:textId="6EDE7B77" w:rsidR="006F291D" w:rsidRPr="00E10FD5" w:rsidRDefault="006F291D" w:rsidP="004B1ABC">
            <w:pPr>
              <w:pStyle w:val="ECVLeftDetails"/>
              <w:spacing w:before="0"/>
              <w:rPr>
                <w:b/>
                <w:bCs/>
                <w:color w:val="767171" w:themeColor="background2" w:themeShade="80"/>
              </w:rPr>
            </w:pPr>
            <w:r w:rsidRPr="00E10FD5">
              <w:rPr>
                <w:b/>
                <w:bCs/>
                <w:color w:val="767171" w:themeColor="background2" w:themeShade="80"/>
              </w:rPr>
              <w:t>Editorial activity</w:t>
            </w:r>
          </w:p>
        </w:tc>
        <w:tc>
          <w:tcPr>
            <w:tcW w:w="7712" w:type="dxa"/>
            <w:vAlign w:val="center"/>
          </w:tcPr>
          <w:p w14:paraId="1F7FAC60" w14:textId="484A58BB" w:rsidR="005A4A0F" w:rsidRPr="00A57CAC" w:rsidRDefault="005A4A0F" w:rsidP="004B1A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Referee for several scientifc international journals:</w:t>
            </w:r>
            <w:r w:rsid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Social Indicators Research;</w:t>
            </w:r>
            <w:r w:rsidR="00A57CAC"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S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ustainability;</w:t>
            </w:r>
            <w:r w:rsid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Economic Systems;</w:t>
            </w:r>
            <w:r w:rsid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Mathematics;</w:t>
            </w:r>
            <w:r w:rsid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Estudios de Economía Aplicada;</w:t>
            </w:r>
            <w:r w:rsid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Stats;</w:t>
            </w:r>
          </w:p>
          <w:p w14:paraId="5AE683FB" w14:textId="0004A816" w:rsidR="006F291D" w:rsidRPr="00A57CAC" w:rsidRDefault="005A4A0F" w:rsidP="004B1ABC">
            <w:pPr>
              <w:pStyle w:val="NormaleWeb"/>
              <w:spacing w:beforeLines="0" w:afterLines="0"/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Remote Sensing.</w:t>
            </w:r>
            <w:r w:rsidR="006F291D" w:rsidRPr="00A57CAC">
              <w:rPr>
                <w:rFonts w:ascii="Arial" w:hAnsi="Arial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</w:p>
        </w:tc>
      </w:tr>
      <w:tr w:rsidR="006F291D" w14:paraId="10A713E4" w14:textId="77777777" w:rsidTr="00A57CAC">
        <w:trPr>
          <w:cantSplit/>
          <w:trHeight w:val="291"/>
        </w:trPr>
        <w:tc>
          <w:tcPr>
            <w:tcW w:w="2897" w:type="dxa"/>
          </w:tcPr>
          <w:p w14:paraId="0DDA1CA1" w14:textId="6B6B7D47" w:rsidR="006F291D" w:rsidRPr="00E10FD5" w:rsidRDefault="006F291D" w:rsidP="004B1ABC">
            <w:pPr>
              <w:pStyle w:val="ECVLeftDetails"/>
              <w:spacing w:before="0"/>
              <w:rPr>
                <w:b/>
                <w:bCs/>
                <w:caps/>
              </w:rPr>
            </w:pPr>
            <w:r w:rsidRPr="00ED2826">
              <w:rPr>
                <w:b/>
                <w:bCs/>
                <w:color w:val="767171" w:themeColor="background2" w:themeShade="80"/>
              </w:rPr>
              <w:t>Invited presentations</w:t>
            </w:r>
          </w:p>
        </w:tc>
        <w:tc>
          <w:tcPr>
            <w:tcW w:w="7712" w:type="dxa"/>
          </w:tcPr>
          <w:p w14:paraId="056C0A92" w14:textId="1C5216A8" w:rsidR="005A4A0F" w:rsidRPr="00A57CAC" w:rsidRDefault="005A4A0F" w:rsidP="004B1ABC">
            <w:pPr>
              <w:pStyle w:val="ECVSectionBullet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8-10 may 2018 'Small Area Methods and living conditions indicators in European poverty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studies in the era of data deluge and Big data' University of di Pisa</w:t>
            </w:r>
          </w:p>
          <w:p w14:paraId="0164BCAE" w14:textId="18A68441" w:rsidR="006F291D" w:rsidRPr="00A57CAC" w:rsidRDefault="005A4A0F" w:rsidP="004B1ABC">
            <w:pPr>
              <w:pStyle w:val="ECVSectionBullet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13-17 July 2017 “Globalisation in Crisis? The Urban and Regional Challenges of the Great Instability Conference”, Cambridge University and Cambridge Journal of Regions, Economy and Society. Title of the presentation: What was the Effect of the Economic Crisis on Fuzzy Measures of Poverty at the Regional Level? </w:t>
            </w:r>
          </w:p>
        </w:tc>
      </w:tr>
      <w:tr w:rsidR="006F291D" w14:paraId="3E9B4AA3" w14:textId="77777777" w:rsidTr="00A57CAC">
        <w:trPr>
          <w:cantSplit/>
          <w:trHeight w:val="1767"/>
        </w:trPr>
        <w:tc>
          <w:tcPr>
            <w:tcW w:w="2897" w:type="dxa"/>
          </w:tcPr>
          <w:p w14:paraId="186F3A68" w14:textId="6E0467EF" w:rsidR="006F291D" w:rsidRPr="00ED2826" w:rsidRDefault="006F291D" w:rsidP="004B1ABC">
            <w:pPr>
              <w:pStyle w:val="ECVLeftDetails"/>
              <w:spacing w:before="0"/>
              <w:rPr>
                <w:b/>
                <w:bCs/>
                <w:color w:val="767171" w:themeColor="background2" w:themeShade="80"/>
              </w:rPr>
            </w:pPr>
            <w:r w:rsidRPr="00ED2826">
              <w:rPr>
                <w:b/>
                <w:bCs/>
                <w:color w:val="767171" w:themeColor="background2" w:themeShade="80"/>
              </w:rPr>
              <w:lastRenderedPageBreak/>
              <w:t>Grants</w:t>
            </w:r>
          </w:p>
        </w:tc>
        <w:tc>
          <w:tcPr>
            <w:tcW w:w="7712" w:type="dxa"/>
            <w:vAlign w:val="center"/>
          </w:tcPr>
          <w:p w14:paraId="142571C4" w14:textId="45502DE6" w:rsidR="006F291D" w:rsidRPr="00A57CAC" w:rsidRDefault="005A4A0F" w:rsidP="004B1ABC">
            <w:pPr>
              <w:pStyle w:val="ECVSectionDetails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 </w:t>
            </w:r>
            <w:r w:rsidR="00A57CAC"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publications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EUROSTAT METHODOLOGIES and WORKING PAPERS series:</w:t>
            </w:r>
          </w:p>
          <w:p w14:paraId="7CE2A866" w14:textId="77777777" w:rsidR="005A4A0F" w:rsidRPr="00A57CAC" w:rsidRDefault="005A4A0F" w:rsidP="004B1A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1. Verma V, Betti G, Gagliardi F, (2010).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Robustness of some EU-SILC indicators at regional level.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Eurostat European Commission, Louxembourg. ISBN 978-92-79-16756-0 ISSN 1977-0375 DOI: 10.2785/5605</w:t>
            </w:r>
          </w:p>
          <w:p w14:paraId="7E2077A7" w14:textId="656A54F0" w:rsidR="005A4A0F" w:rsidRPr="005A4A0F" w:rsidRDefault="005A4A0F" w:rsidP="004B1A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4"/>
                <w:lang w:val="it-IT"/>
              </w:rPr>
            </w:pP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2. Verma V, Betti G, Gagliardi F, (2010).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An assessment of survey errors in EU-SILC. </w:t>
            </w:r>
            <w:r w:rsidRPr="00A57CAC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Eurostat European Commission, Louxembourg. ISBN 978-92-79-16757-7 ISSN 1977-0375 DOI: 10.2785/56062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E7E45" w14:paraId="64FAD3D0" w14:textId="77777777" w:rsidTr="005944F0">
        <w:trPr>
          <w:trHeight w:val="170"/>
        </w:trPr>
        <w:tc>
          <w:tcPr>
            <w:tcW w:w="2835" w:type="dxa"/>
          </w:tcPr>
          <w:p w14:paraId="0E232999" w14:textId="77777777" w:rsidR="00FE7E45" w:rsidRPr="00591102" w:rsidRDefault="00FE7E45" w:rsidP="004B1ABC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75FF7A11" w14:textId="77777777" w:rsidR="00FE7E45" w:rsidRDefault="00FE7E45" w:rsidP="004B1AB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47B9F4F" wp14:editId="259B762A">
                  <wp:extent cx="4786630" cy="876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059CB34C" w14:textId="332C3D91" w:rsidR="00FE7E45" w:rsidRDefault="00FE7E45" w:rsidP="004B1ABC">
      <w:pPr>
        <w:pStyle w:val="ECVComments"/>
        <w:spacing w:line="240" w:lineRule="auto"/>
      </w:pPr>
    </w:p>
    <w:tbl>
      <w:tblPr>
        <w:tblpPr w:topFromText="6" w:bottomFromText="170" w:vertAnchor="text" w:tblpY="6"/>
        <w:tblW w:w="105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7639"/>
      </w:tblGrid>
      <w:tr w:rsidR="00FE7E45" w:rsidRPr="004B1ABC" w14:paraId="753EE443" w14:textId="77777777" w:rsidTr="004B1ABC">
        <w:trPr>
          <w:cantSplit/>
          <w:trHeight w:val="138"/>
        </w:trPr>
        <w:tc>
          <w:tcPr>
            <w:tcW w:w="2869" w:type="dxa"/>
          </w:tcPr>
          <w:p w14:paraId="67973131" w14:textId="77777777" w:rsidR="00FE7E45" w:rsidRPr="004B1ABC" w:rsidRDefault="00FE7E45" w:rsidP="004B1ABC">
            <w:pPr>
              <w:pStyle w:val="ECVLeftDetails"/>
              <w:spacing w:before="0"/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Mother tongue(s)</w:t>
            </w:r>
          </w:p>
        </w:tc>
        <w:tc>
          <w:tcPr>
            <w:tcW w:w="7639" w:type="dxa"/>
          </w:tcPr>
          <w:p w14:paraId="2E4702B0" w14:textId="13DBA971" w:rsidR="00FE7E45" w:rsidRPr="004B1ABC" w:rsidRDefault="005A4A0F" w:rsidP="004B1ABC">
            <w:pPr>
              <w:pStyle w:val="ECVSectionDetails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sz w:val="22"/>
                <w:szCs w:val="22"/>
              </w:rPr>
              <w:t>Italian</w:t>
            </w:r>
          </w:p>
        </w:tc>
      </w:tr>
      <w:tr w:rsidR="00A57CAC" w:rsidRPr="004B1ABC" w14:paraId="652E7C62" w14:textId="77777777" w:rsidTr="004B1ABC">
        <w:trPr>
          <w:cantSplit/>
          <w:trHeight w:val="184"/>
        </w:trPr>
        <w:tc>
          <w:tcPr>
            <w:tcW w:w="2869" w:type="dxa"/>
          </w:tcPr>
          <w:p w14:paraId="08C7E5BD" w14:textId="1526FDF2" w:rsidR="00A57CAC" w:rsidRPr="004B1ABC" w:rsidRDefault="00A57CAC" w:rsidP="004B1ABC">
            <w:pPr>
              <w:pStyle w:val="ECVLeft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Other language(s</w:t>
            </w:r>
            <w:r w:rsidRPr="004B1A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639" w:type="dxa"/>
            <w:vAlign w:val="center"/>
          </w:tcPr>
          <w:p w14:paraId="13E8DB99" w14:textId="77777777" w:rsidR="00A57CAC" w:rsidRPr="004B1ABC" w:rsidRDefault="00A57CAC" w:rsidP="004B1ABC">
            <w:pPr>
              <w:pStyle w:val="ECVLanguageHeading"/>
              <w:jc w:val="left"/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  <w:t>English (C2)</w:t>
            </w:r>
          </w:p>
          <w:p w14:paraId="673D3646" w14:textId="77777777" w:rsidR="00A57CAC" w:rsidRPr="004B1ABC" w:rsidRDefault="00A57CAC" w:rsidP="004B1ABC">
            <w:pPr>
              <w:pStyle w:val="ECVLanguageHeading"/>
              <w:jc w:val="left"/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  <w:t>French (A1)</w:t>
            </w:r>
          </w:p>
          <w:p w14:paraId="77C53FD3" w14:textId="7379F7C2" w:rsidR="00A57CAC" w:rsidRPr="004B1ABC" w:rsidRDefault="004B1ABC" w:rsidP="004B1ABC">
            <w:pPr>
              <w:pStyle w:val="ECVLanguageHeading"/>
              <w:jc w:val="left"/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  <w:t>Spanish (A1)</w:t>
            </w:r>
          </w:p>
        </w:tc>
      </w:tr>
      <w:tr w:rsidR="004B1ABC" w:rsidRPr="004B1ABC" w14:paraId="5CD3D1DB" w14:textId="77777777" w:rsidTr="004B1ABC">
        <w:trPr>
          <w:cantSplit/>
          <w:trHeight w:val="184"/>
        </w:trPr>
        <w:tc>
          <w:tcPr>
            <w:tcW w:w="2869" w:type="dxa"/>
          </w:tcPr>
          <w:p w14:paraId="4366A9D2" w14:textId="43C3E905" w:rsidR="004B1ABC" w:rsidRPr="004B1ABC" w:rsidRDefault="004B1ABC" w:rsidP="004B1ABC">
            <w:pPr>
              <w:pStyle w:val="ECVLeftDetails"/>
              <w:spacing w:before="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Digital skills</w:t>
            </w:r>
          </w:p>
        </w:tc>
        <w:tc>
          <w:tcPr>
            <w:tcW w:w="7639" w:type="dxa"/>
            <w:vAlign w:val="center"/>
          </w:tcPr>
          <w:p w14:paraId="548DBE8C" w14:textId="4DCF373D" w:rsidR="004B1ABC" w:rsidRPr="004B1ABC" w:rsidRDefault="004B1ABC" w:rsidP="00220E6B">
            <w:pPr>
              <w:pStyle w:val="ECVLanguageHeading"/>
              <w:jc w:val="left"/>
              <w:rPr>
                <w:rFonts w:asciiTheme="minorHAnsi" w:hAnsiTheme="minorHAnsi" w:cstheme="minorHAnsi"/>
                <w:caps w:val="0"/>
                <w:color w:val="3F3A38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SAS 9.4, Microsoft Office, Windows 10, MaxQDA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7C69CA08" w14:textId="77777777">
        <w:trPr>
          <w:cantSplit/>
          <w:trHeight w:val="170"/>
        </w:trPr>
        <w:tc>
          <w:tcPr>
            <w:tcW w:w="2835" w:type="dxa"/>
          </w:tcPr>
          <w:p w14:paraId="0C94FB9D" w14:textId="0E5FEFA9" w:rsidR="006C4A6D" w:rsidRPr="00591102" w:rsidRDefault="006C4A6D" w:rsidP="004B1ABC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14:paraId="4A8571C1" w14:textId="40B7C73C" w:rsidR="006C4A6D" w:rsidRDefault="00591102" w:rsidP="004B1AB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A9F05D5" wp14:editId="4C67AF2A">
                  <wp:extent cx="4786630" cy="876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1789BB5" w14:textId="5A15B5D4" w:rsidR="006C4A6D" w:rsidRDefault="006C4A6D" w:rsidP="004B1ABC">
      <w:pPr>
        <w:pStyle w:val="ECVText"/>
        <w:spacing w:line="240" w:lineRule="auto"/>
      </w:pPr>
    </w:p>
    <w:tbl>
      <w:tblPr>
        <w:tblpPr w:topFromText="6" w:bottomFromText="170" w:vertAnchor="text" w:tblpY="6"/>
        <w:tblW w:w="106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7722"/>
      </w:tblGrid>
      <w:tr w:rsidR="006C4A6D" w:rsidRPr="00DF13D3" w14:paraId="555835AD" w14:textId="77777777" w:rsidTr="006313E5">
        <w:trPr>
          <w:cantSplit/>
          <w:trHeight w:val="138"/>
        </w:trPr>
        <w:tc>
          <w:tcPr>
            <w:tcW w:w="2901" w:type="dxa"/>
          </w:tcPr>
          <w:p w14:paraId="0AFA198B" w14:textId="77777777" w:rsidR="006C4A6D" w:rsidRPr="00BA40B1" w:rsidRDefault="006C4A6D" w:rsidP="004B1ABC">
            <w:pPr>
              <w:pStyle w:val="ECVLeftDetails"/>
              <w:spacing w:before="0"/>
              <w:rPr>
                <w:b/>
                <w:bCs/>
                <w:color w:val="767171" w:themeColor="background2" w:themeShade="80"/>
              </w:rPr>
            </w:pPr>
            <w:r w:rsidRPr="00BA40B1">
              <w:rPr>
                <w:b/>
                <w:bCs/>
                <w:color w:val="767171" w:themeColor="background2" w:themeShade="80"/>
              </w:rPr>
              <w:t>Publications</w:t>
            </w:r>
          </w:p>
          <w:p w14:paraId="521EE4A8" w14:textId="2B72E243" w:rsidR="006C4A6D" w:rsidRDefault="006C4A6D" w:rsidP="004B1ABC">
            <w:pPr>
              <w:pStyle w:val="ECVLeftDetails"/>
              <w:spacing w:before="0"/>
            </w:pPr>
          </w:p>
        </w:tc>
        <w:tc>
          <w:tcPr>
            <w:tcW w:w="7722" w:type="dxa"/>
          </w:tcPr>
          <w:p w14:paraId="6E7CA783" w14:textId="3817D4AF" w:rsidR="001B73CB" w:rsidRDefault="00CA61E4" w:rsidP="004B1ABC">
            <w:pPr>
              <w:rPr>
                <w:rStyle w:val="docsum-authors"/>
                <w:sz w:val="18"/>
                <w:szCs w:val="18"/>
                <w:lang w:val="en-US"/>
              </w:rPr>
            </w:pPr>
            <w:r>
              <w:rPr>
                <w:rStyle w:val="docsum-authors"/>
                <w:sz w:val="18"/>
                <w:szCs w:val="18"/>
                <w:lang w:val="en-US"/>
              </w:rPr>
              <w:t>Papers</w:t>
            </w:r>
            <w:r w:rsidR="004B1ABC">
              <w:rPr>
                <w:rStyle w:val="docsum-authors"/>
                <w:sz w:val="18"/>
                <w:szCs w:val="18"/>
                <w:lang w:val="en-US"/>
              </w:rPr>
              <w:t>:</w:t>
            </w:r>
          </w:p>
          <w:p w14:paraId="3537BDAE" w14:textId="77777777" w:rsidR="00CA61E4" w:rsidRPr="00FE7E45" w:rsidRDefault="00CA61E4" w:rsidP="004B1ABC">
            <w:pPr>
              <w:rPr>
                <w:rStyle w:val="docsum-authors"/>
                <w:sz w:val="18"/>
                <w:szCs w:val="18"/>
                <w:lang w:val="en-US"/>
              </w:rPr>
            </w:pPr>
          </w:p>
          <w:p w14:paraId="36F82CC4" w14:textId="77777777" w:rsidR="00DF13D3" w:rsidRPr="00C06C72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bau1"/>
            <w:r w:rsidRPr="00C06C7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Mecca A., Gottard A.,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G</w:t>
            </w:r>
            <w:r w:rsidRPr="00C06C7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agliardi F. (2026). </w:t>
            </w:r>
            <w:r w:rsidRPr="00C06C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Graphical Ising Models for Missing Data Patterns Detection in Sustainability Surveys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Social Indicators Research, Vol. 182, 40,  </w:t>
            </w:r>
            <w:r>
              <w:t>https://doi.org/10.1007/s11205-026-03844-6</w:t>
            </w:r>
          </w:p>
          <w:p w14:paraId="69DA314B" w14:textId="77777777" w:rsidR="00DF13D3" w:rsidRPr="00954549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7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Gagliardi, F.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18" w:history="1">
              <w:r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Brogi</w:t>
              </w:r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 xml:space="preserve">, </w:t>
              </w:r>
              <w:r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L</w:t>
              </w:r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19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Betti, G.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20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Riccaboni, A.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21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Tozzi, C.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 </w:t>
            </w:r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(2025). </w:t>
            </w:r>
            <w:r w:rsidRPr="000C70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Italian Consumer Willingness to Pay for Agri-Food Sustainable Certification Labels: The Role of Sociodemographic Factors </w:t>
            </w:r>
            <w:r>
              <w:rPr>
                <w:rStyle w:val="Enfasicorsivo"/>
                <w:rFonts w:cs="Arial"/>
                <w:color w:val="222222"/>
                <w:sz w:val="20"/>
                <w:szCs w:val="20"/>
                <w:shd w:val="clear" w:color="auto" w:fill="FFFFFF"/>
              </w:rPr>
              <w:t>Sustainability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2025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Style w:val="Enfasicorsivo"/>
                <w:rFonts w:cs="Arial"/>
                <w:color w:val="222222"/>
                <w:sz w:val="20"/>
                <w:szCs w:val="20"/>
                <w:shd w:val="clear" w:color="auto" w:fill="FFFFFF"/>
              </w:rPr>
              <w:t>17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(15), 6792; </w:t>
            </w:r>
            <w:hyperlink r:id="rId22" w:history="1">
              <w:r>
                <w:rPr>
                  <w:rStyle w:val="Collegamentoipertestuale"/>
                  <w:rFonts w:cs="Arial"/>
                  <w:b/>
                  <w:bCs/>
                  <w:color w:val="4F5671"/>
                  <w:sz w:val="20"/>
                  <w:szCs w:val="20"/>
                  <w:shd w:val="clear" w:color="auto" w:fill="FFFFFF"/>
                </w:rPr>
                <w:t>https://doi.org/10.3390/su17156792</w:t>
              </w:r>
            </w:hyperlink>
          </w:p>
          <w:p w14:paraId="72A1FF22" w14:textId="77777777" w:rsidR="00DF13D3" w:rsidRPr="00954549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23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Betti, G.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24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Gagliardi, F.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25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Mecca, A.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26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Riccaboni, A.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</w:t>
            </w:r>
            <w:hyperlink r:id="rId27" w:history="1">
              <w:r w:rsidRPr="00881EF6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Tozzi, C.</w:t>
              </w:r>
            </w:hyperlink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 </w:t>
            </w:r>
            <w:r w:rsidRPr="009545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(2025). </w:t>
            </w:r>
            <w:hyperlink r:id="rId28" w:history="1">
              <w:r w:rsidRPr="00954549"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t>Sustainability and Circularity of the Agri-food Systems: How to Measure It? A First Attempt on the Italian System</w:t>
              </w:r>
            </w:hyperlink>
            <w:r w:rsidRPr="009545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hyperlink r:id="rId29" w:history="1">
              <w:r w:rsidRPr="00954549"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t>Sustainability</w:t>
              </w:r>
            </w:hyperlink>
            <w:r w:rsidRPr="009545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17(7), 3169</w:t>
            </w:r>
          </w:p>
          <w:p w14:paraId="4BC5A2FA" w14:textId="77777777" w:rsidR="00DF13D3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1EF6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Crescenzi, F., Mori, L., Betti, G., Gagliardi, F., D’Agostino, A., &amp; Neri, L. (2025). </w:t>
            </w:r>
            <w:r w:rsidRPr="00AA21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R tool for computing and evaluating Fuzzy poverty indices: The package FuzzyPovertyR. </w:t>
            </w:r>
            <w:r w:rsidRPr="009545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Journal of Applied Statistics</w:t>
            </w:r>
            <w:r w:rsidRPr="00AA21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1–14. https://doi.org/10.1080/02664763.2025.2481461</w:t>
            </w:r>
          </w:p>
          <w:p w14:paraId="56DD2FB1" w14:textId="77777777" w:rsidR="00F9393A" w:rsidRPr="00D5263D" w:rsidRDefault="00F9393A" w:rsidP="00F9393A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568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 G., Gagliardi F., Ghellini G., Lombrdi G. (2024), </w:t>
            </w:r>
            <w:r w:rsidRPr="0070348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Overqualification unreveled: a multidimensional and fuzzy set analysis. </w:t>
            </w:r>
            <w:r w:rsidRPr="00F9393A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Quality &amp; Quantity, pp 1-19 https://doi.org/10.1007/s11135-024-02005-6. </w:t>
            </w:r>
            <w:r w:rsidRPr="00505AFB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(Classe A ASN settori 13/D1, 13/D2, 13/D3 13/D4).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Impact factor: 1.072</w:t>
            </w:r>
          </w:p>
          <w:p w14:paraId="7E7B7B87" w14:textId="77777777" w:rsidR="00F9393A" w:rsidRPr="0004110B" w:rsidRDefault="00F9393A" w:rsidP="00F9393A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411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Betti. G., Evangelista D., Gagliardi F., Giordano E., Riccaboni A. (2024), Towards Integrating Information Systems of Statistical Indicators on Traceability, Quality and Safety of Italian Agrifood Systems for Citizens, Institutions and Policy-Makers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Sustainability, </w:t>
            </w:r>
            <w:r w:rsidRPr="000411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16</w:t>
            </w:r>
            <w:r w:rsidRPr="000411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(15), 6330; </w:t>
            </w:r>
            <w:hyperlink r:id="rId30" w:history="1">
              <w:r w:rsidRPr="0004110B"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t>https://doi.org/10.3390/su16156330</w:t>
              </w:r>
            </w:hyperlink>
          </w:p>
          <w:p w14:paraId="0F954E75" w14:textId="77777777" w:rsidR="00CA61E4" w:rsidRPr="002C45E6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C4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Betti G., Cervellera G., Gagliardi F., Gioia C., Patrizi N., Bastianoni S. (2022), Perceptions and attitudes towards blue energy and technologies in the Mediterranean area: ASKYOURCITIZENSONBE, Frontiers in Energy Research, section Sustainable Energy Systems and Policies </w:t>
            </w:r>
          </w:p>
          <w:p w14:paraId="6DEF859D" w14:textId="77777777" w:rsidR="00CA61E4" w:rsidRPr="003E0B58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hyperlink r:id="rId31" w:anchor="!" w:history="1">
              <w:r w:rsidRPr="003E0B58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Giosuè A.,</w:t>
              </w:r>
            </w:hyperlink>
            <w:bookmarkStart w:id="1" w:name="bau3"/>
            <w:bookmarkEnd w:id="0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Recanati F., </w:t>
            </w:r>
            <w:hyperlink r:id="rId32" w:anchor="!" w:history="1">
              <w:r w:rsidRPr="003E0B58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Calabrese I.,</w:t>
              </w:r>
            </w:hyperlink>
            <w:bookmarkStart w:id="2" w:name="bau4"/>
            <w:bookmarkEnd w:id="1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hyperlink r:id="rId33" w:anchor="!" w:history="1">
              <w:r w:rsidRPr="003E0B58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 xml:space="preserve">Dembska K., </w:t>
              </w:r>
            </w:hyperlink>
            <w:bookmarkStart w:id="3" w:name="bau5"/>
            <w:bookmarkEnd w:id="2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begin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instrText xml:space="preserve"> HYPERLINK "https://www.sciencedirect.com/science/article/pii/S0939475322003271" \l "!" </w:instrTex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Castaldic</w: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end"/>
            </w:r>
            <w:bookmarkStart w:id="4" w:name="bau6"/>
            <w:bookmarkEnd w:id="3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S., </w:t>
            </w:r>
            <w:hyperlink r:id="rId34" w:anchor="!" w:history="1">
              <w:r w:rsidRPr="003E0B58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Gagliardi</w:t>
              </w:r>
            </w:hyperlink>
            <w:bookmarkStart w:id="5" w:name="bau7"/>
            <w:bookmarkEnd w:id="4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F., </w:t>
            </w:r>
            <w:bookmarkStart w:id="6" w:name="bau8"/>
            <w:bookmarkEnd w:id="5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begin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instrText xml:space="preserve"> HYPERLINK "https://www.sciencedirect.com/science/article/pii/S0939475322003271" \l "!" </w:instrTex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Vaccaro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O., </w: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end"/>
            </w:r>
            <w:bookmarkStart w:id="7" w:name="bau9"/>
            <w:bookmarkEnd w:id="6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begin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instrText xml:space="preserve"> HYPERLINK "https://www.sciencedirect.com/science/article/pii/S0939475322003271" \l "!" </w:instrTex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Antonelli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M., </w: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end"/>
            </w:r>
            <w:bookmarkStart w:id="8" w:name="bau10"/>
            <w:bookmarkEnd w:id="7"/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begin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instrText xml:space="preserve"> HYPERLINK "https://www.sciencedirect.com/science/article/pii/S0939475322003271" \l "!" </w:instrTex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separate"/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Riccardi</w: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G. (2022), </w:t>
            </w:r>
            <w:r w:rsidRPr="003E0B58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Good for the heart, good for the Earth: proposal of a dietary pattern able to optimize cardiovascular disease prevention and mitigate climate change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hyperlink r:id="rId35" w:tooltip="Go to Nutrition, Metabolism and Cardiovascular Diseases on ScienceDirect" w:history="1">
              <w:r w:rsidRPr="003E0B58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Nutrition, Metabolism and Cardiovascular Diseases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r w:rsidRPr="00DF24A2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ISSN 0939-4753,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hyperlink r:id="rId36" w:history="1">
              <w:r w:rsidRPr="006561EC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https://doi.org/10.1016/j.numecd.2022.08.001</w:t>
              </w:r>
            </w:hyperlink>
          </w:p>
          <w:p w14:paraId="18E5D132" w14:textId="77777777" w:rsidR="00CA61E4" w:rsidRPr="00B60394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0394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Antonelli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M.</w:t>
            </w:r>
            <w:r w:rsidRPr="00B60394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, Basile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L.</w:t>
            </w:r>
            <w:r w:rsidRPr="00B60394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, Gagliardi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F.</w:t>
            </w:r>
            <w:r w:rsidRPr="00B60394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, Isernia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P.</w:t>
            </w:r>
            <w:r w:rsidRPr="00B60394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r w:rsidRPr="00B6039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future of the Mediterranean agri-food systems: Trends and perspectives from a Delphi survey, Land Use Policy, Volume 120, 2022, 106263, ISSN 0264-8377, https://doi.org/10.1016/j.landusepol.2022.106263.</w:t>
            </w:r>
          </w:p>
          <w:p w14:paraId="43973A10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Franceschi S., Betti G., Fattorini L., Gagliardi F., Montrone G. (2021)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Balanced sampling of boxes from batches for assessing quality of fruits and vegetables in EU countries, Quality &amp; Quantity, DOI: 10.1007/s11135-021-01247-y. Impact factor: 1.072</w:t>
            </w:r>
          </w:p>
          <w:p w14:paraId="1B9B5BEB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Betti G., Gagliardi F., Neri L. (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2021) The Heavy Burden of “Dependent Children”: An Italian Story, Sustainability, 13 (17), 9905. Impact factor: 3.251</w:t>
            </w:r>
          </w:p>
          <w:p w14:paraId="322213A0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 G., D’Agostino A., Gagliardi F., Giusti C. (2020) The Integrated Fuzzy and Relative Index for poverty analysis: A Review of applications in the social sciences, Studies of Applied Economics Vol. 38, No. 1 (2020): Challenges in the construction of composite indicators. (SCOPUS) Impact factor: 0.918</w:t>
            </w:r>
          </w:p>
          <w:p w14:paraId="60579F04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Ecchia G, Gagliardi F., Giannetti C. (2020) Social Investment and Youth Labour Market Participation, </w:t>
            </w:r>
            <w:hyperlink r:id="rId37" w:tgtFrame="_blank" w:history="1">
              <w:r w:rsidRPr="00D5263D"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t>Contemporary Economic Policy</w:t>
              </w:r>
            </w:hyperlink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(ISSN 1465-7287) Vol. 38, No. 2, April 2020, 343–358 DOI:10.1111/coep.12446 (Classe A ASN 13/A1--A5-C1). Impact factor: 0.943.</w:t>
            </w:r>
          </w:p>
          <w:p w14:paraId="1C7C37A5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D'Agostino, A., Giusti, C., Gagliardi, F., Potsi, A., (2019) Investigating the impact of the economic crisis on children's wellbeing in four European countries, Social Science Research, Vol. 84, 2019. doi: </w:t>
            </w:r>
            <w:hyperlink r:id="rId38" w:history="1">
              <w:r w:rsidRPr="00D5263D"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t>https://doi.org/10.1016/j.ssresearch.2019.06.013</w:t>
              </w:r>
            </w:hyperlink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(SCOPUS). Impact Factor: 2.322</w:t>
            </w:r>
          </w:p>
          <w:p w14:paraId="646F6A97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Casini M., Bastianoni S., Gagliardi F., Gigliotti M., Riccaboni A., Betti G., (2019) </w:t>
            </w:r>
            <w:hyperlink r:id="rId39" w:history="1">
              <w:r w:rsidRPr="00D5263D"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t>Sustainable Development Goals Indicators: A Methodological Proposal for a Multidimensional Fuzzy Index in the Mediterranean Area</w:t>
              </w:r>
            </w:hyperlink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Sustainability, 11(4), 1198. Impact factor: 3.251</w:t>
            </w:r>
          </w:p>
          <w:p w14:paraId="2158FECB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Ciani M., Gagliardi F., Riccarelli S., Betti G., (2019) Fuzzy Measures of Multidimensional Poverty in the Mediterranean Area: A Focus on Financial Dimension, Sustainability, 11(1), 143. Impact factor: 3.251</w:t>
            </w:r>
          </w:p>
          <w:p w14:paraId="6E3386B6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 G., Gagliardi F. (2018), Extension of JRR method for variance estimation of net changes in inequality measures, Social Indicators Research, vol. 137 (1) pp. 45-60 ISSN: 0303-8300, doi: 10.1007/s11205-017-1590-8 (Classe A ASN settori 13/D1, 13/D2, 13/D3).  Impact Factor 2.614 5-Year Impact Factor: 3.056</w:t>
            </w:r>
          </w:p>
          <w:p w14:paraId="49C3F392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Betti G., Gagliardi F., Verma V. (2018), Simplified Jackknife variance estimates for fuzzy measures of multidimensional poverty, International Statistical Review.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(Classe A ASN settori 13/D1, 13/D2, 13/D3, 13/D4). Impact factor: 2.217</w:t>
            </w:r>
          </w:p>
          <w:p w14:paraId="7D6400D3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Verma V., Lemmi A., Betti G., Gagliardi F., Piacentini M. (2017), How precise are poverty measures estimated at the regional level?, Regional Science and Urban Economics, Vol. 66 pp. 175-184 ((Classe A ASN per TUTTI i settori dell’area 13).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Impact Factor: 2.613</w:t>
            </w:r>
          </w:p>
          <w:p w14:paraId="0080A83A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Verma V., Betti G., Gagliardi F., (2017) Fuzzy measures of longitudinal poverty in a comparative perspective, Social Indicators Research, Vol. 130 (2), DOI 10.1007/s11205-015-1194-0 pp. 435-454.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ISSN 0303-8300 (Classe A ASN settori 13/D1, 13/D2, 13/D3).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Impact Factor 2.614 5-Year Impact Factor: 3.056</w:t>
            </w:r>
          </w:p>
          <w:p w14:paraId="62C25910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Crescenzi F., Betti G., Gagliardi F., (2016) Comparing small area techniques for estimating poverty measures: the case study of Austria and Spain, Economy of Region, Vol. 12, Issue 2, pp. 396-404 ISSN 2072-6414 (SCOPUS).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 Impact Factor: 0.38</w:t>
            </w:r>
          </w:p>
          <w:p w14:paraId="54DFAA28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Betti G., Gagliardi F., Lemmi A., Verma V. (2015) Comparative measures of multidimensional deprivation in the European Union. Empirical Economics, 49(3), pp. 1071-1100.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(Lista riviste ASN).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Impact Factor 1.713 5-Year Impact Factor: 1.846</w:t>
            </w:r>
          </w:p>
          <w:p w14:paraId="238FA2B0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Gagliardi F. (2014), SAS routines for variance estimation of poverty measures based on sample cumulated over waves of a panel, QdS - Journal of Methodological and Applied Statistics, 16, pp. 77-98. ISSN: 1594-3739 (lista riviste ASN)</w:t>
            </w:r>
          </w:p>
          <w:p w14:paraId="586111D4" w14:textId="77777777" w:rsidR="00CA61E4" w:rsidRPr="00D5263D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Betti G., Gagliardi F., Salvucci V. (2014) Multidimensional and Fuzzy Measures of Poverty at Regional Level in Mozambique.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Economy of Region, 2014 (4), pp. 114-128. (SCOPUS, (SCOPUS).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ISSN 2072-6414. 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Impact Factor: 0.38</w:t>
            </w:r>
          </w:p>
          <w:p w14:paraId="1EF5CE54" w14:textId="74E4319B" w:rsidR="00CA61E4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 G., Gagliardi F., Lemmi A., Verma V. (2012), Subnational indicators of poverty and deprivation in Europe</w:t>
            </w:r>
            <w:r w:rsidRPr="00A25B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methodology and applications, Cambridge Journal of Regions, Economics and Society, 5(1), pp. 129-147 ISSN 1752-1378 (</w:t>
            </w:r>
            <w:r w:rsidRPr="00D526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Classe A ASN settori 13/A5</w:t>
            </w:r>
            <w:r w:rsidRPr="00A25B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13/D1, 13/D2, 13/D3). </w:t>
            </w:r>
            <w:bookmarkStart w:id="9" w:name="_Hlk84332825"/>
            <w:r w:rsidRPr="00A25B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Impact Factor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Pr="00A25B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8.300</w:t>
            </w:r>
            <w:r w:rsidRPr="00A25B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5-year Impact Factor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8.528</w:t>
            </w:r>
            <w:bookmarkEnd w:id="9"/>
          </w:p>
          <w:p w14:paraId="5B31C8CA" w14:textId="4969E80C" w:rsidR="00AF3337" w:rsidRPr="00DF13D3" w:rsidRDefault="00DF13D3" w:rsidP="00060D06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F13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F3337" w:rsidRPr="00DF13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Verma V., Gagliardi, F. (2010), Surveying child labour through households: sampling issues and strategies. </w:t>
            </w:r>
            <w:r w:rsidR="00AF3337" w:rsidRPr="00DF13D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Statistics in Transition, 11(3), pp. 433-464, ISSN 1234-7655 (lista riviste ASN 2018, SCOPUS). </w:t>
            </w:r>
            <w:bookmarkStart w:id="10" w:name="_Hlk84332859"/>
            <w:r w:rsidR="00AF3337" w:rsidRPr="00DF13D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Impact Factor: 0.40</w:t>
            </w:r>
            <w:bookmarkEnd w:id="10"/>
          </w:p>
          <w:p w14:paraId="714FFB98" w14:textId="1FF0CBDF" w:rsidR="00AF3337" w:rsidRDefault="00AF3337" w:rsidP="00AF333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left="360"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4AC7F97" w14:textId="3EA7A660" w:rsidR="00DF13D3" w:rsidRPr="00FE7E45" w:rsidRDefault="00DF13D3" w:rsidP="00DF13D3">
            <w:pPr>
              <w:rPr>
                <w:rStyle w:val="docsum-authors"/>
                <w:sz w:val="18"/>
                <w:szCs w:val="18"/>
                <w:lang w:val="en-US"/>
              </w:rPr>
            </w:pPr>
            <w:r>
              <w:rPr>
                <w:rStyle w:val="docsum-authors"/>
                <w:sz w:val="18"/>
                <w:szCs w:val="18"/>
                <w:lang w:val="en-US"/>
              </w:rPr>
              <w:t>Book</w:t>
            </w:r>
            <w:r>
              <w:rPr>
                <w:rStyle w:val="docsum-authors"/>
                <w:sz w:val="18"/>
                <w:szCs w:val="18"/>
                <w:lang w:val="en-US"/>
              </w:rPr>
              <w:t>s</w:t>
            </w:r>
            <w:r>
              <w:rPr>
                <w:rStyle w:val="docsum-authors"/>
                <w:sz w:val="18"/>
                <w:szCs w:val="18"/>
                <w:lang w:val="en-US"/>
              </w:rPr>
              <w:t>:</w:t>
            </w:r>
          </w:p>
          <w:p w14:paraId="74002586" w14:textId="77777777" w:rsidR="00DF13D3" w:rsidRDefault="00DF13D3" w:rsidP="00AF333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left="360"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E2E813" w14:textId="77777777" w:rsidR="00DF13D3" w:rsidRPr="002E31CC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hyperlink r:id="rId40" w:anchor="author-1-3" w:history="1">
              <w:r w:rsidRPr="002E31CC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Pir Mohammad</w:t>
              </w:r>
            </w:hyperlink>
            <w:r w:rsidRPr="002E31C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Muhammad Nawaz Tunio, Francesca gagliardi, Davide Longato, Antonio Luis perez Corral, Helder </w:t>
            </w:r>
            <w:r w:rsidRPr="00FA0784">
              <w:t>I</w:t>
            </w:r>
            <w:r w:rsidRPr="002E31C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. Chaminè, Sustainavle Cultural Heritage and Tourism of Territorial Assets, CrossMED 2024—V3), Interdisciplinary Approaches in Cultural Landscape Management in the Built Environment, Sringer Nature, </w:t>
            </w:r>
            <w:hyperlink r:id="rId41" w:history="1">
              <w:r w:rsidRPr="00E966C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https://doi.org/10.1007/978-3-032-17887-9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2E31CC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ISBN 978-3-032-17886-2</w:t>
            </w:r>
          </w:p>
          <w:p w14:paraId="1EEDFE0A" w14:textId="77777777" w:rsidR="00DF13D3" w:rsidRPr="00856ACD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hyperlink r:id="rId42" w:anchor="author-1-0" w:history="1">
              <w:r w:rsidRPr="00856ACD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Federico Camerin</w:t>
              </w:r>
            </w:hyperlink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, </w:t>
            </w:r>
            <w:hyperlink r:id="rId43" w:anchor="author-1-1" w:history="1">
              <w:r w:rsidRPr="00856ACD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Antonio Luis Pérez</w:t>
              </w:r>
            </w:hyperlink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, </w:t>
            </w:r>
            <w:hyperlink r:id="rId44" w:anchor="author-1-2" w:history="1">
              <w:r w:rsidRPr="00856ACD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Francesca Gagliardi</w:t>
              </w:r>
            </w:hyperlink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, </w:t>
            </w:r>
            <w:hyperlink r:id="rId45" w:anchor="author-1-3" w:history="1">
              <w:r w:rsidRPr="00856ACD">
                <w:rPr>
                  <w:rFonts w:asciiTheme="minorHAnsi" w:hAnsiTheme="minorHAnsi" w:cstheme="minorHAnsi"/>
                  <w:color w:val="auto"/>
                  <w:sz w:val="22"/>
                  <w:szCs w:val="22"/>
                  <w:lang w:val="it-IT"/>
                </w:rPr>
                <w:t>Pir Mohammad</w:t>
              </w:r>
            </w:hyperlink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 (2026). </w:t>
            </w:r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Sustainable Landscapes Across the Mediterranean (CrossMED 2024—V1), Interdisciplinary Approaches in Cultural Landscape Management in the Built Environment, Sringer Nature, </w:t>
            </w:r>
            <w:hyperlink r:id="rId46" w:history="1">
              <w:r w:rsidRPr="00856ACD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https://doi.org/10.1007/978-3-032-07255-9</w:t>
              </w:r>
            </w:hyperlink>
            <w:r w:rsidRPr="00856A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ISBN: 978-3-032-07254-2</w:t>
            </w:r>
          </w:p>
          <w:p w14:paraId="2B379702" w14:textId="77777777" w:rsidR="00DF13D3" w:rsidRDefault="00DF13D3" w:rsidP="00DF13D3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Francesca Gagliardi, Gianni Betti, Angelo Riccaboni, Andrea Mecca, Noemi Corsi, Cristiana Tozzi</w:t>
            </w:r>
            <w:r w:rsidRPr="0020762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>, Agrifood Sostenibile. Report 2024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, 2025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FUP.  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CC BY-SA 4.0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DOI:10.36253/979-12-215-0829-1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 </w:t>
            </w:r>
          </w:p>
          <w:p w14:paraId="25F26A40" w14:textId="0EA8E53F" w:rsidR="00DF13D3" w:rsidRPr="00DF13D3" w:rsidRDefault="00DF13D3" w:rsidP="00DF13D3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left="360"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Francesca Gagliardi, Gianni Betti, Angelo Riccaboni, Andrea Mecca, Cristiana Tozzi, Ylenia Liburdi, </w:t>
            </w:r>
            <w:r w:rsidRPr="00207622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>Osservatorio DiVino 2024. La Sostenibilità per la Competitività delle cantine italiane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, 2025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, FUP. 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CC BY-SA 4.0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 </w:t>
            </w:r>
            <w:r w:rsidRPr="00207622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DOI:10.36253/979-12-215-0832-1</w:t>
            </w:r>
          </w:p>
          <w:p w14:paraId="0A0C5A19" w14:textId="77777777" w:rsidR="00DF13D3" w:rsidRDefault="00DF13D3" w:rsidP="00CA61E4">
            <w:pPr>
              <w:rPr>
                <w:rStyle w:val="docsum-authors"/>
                <w:sz w:val="18"/>
                <w:szCs w:val="18"/>
                <w:lang w:val="en-US"/>
              </w:rPr>
            </w:pPr>
          </w:p>
          <w:p w14:paraId="66701BC9" w14:textId="7EF7F8AF" w:rsidR="00CA61E4" w:rsidRPr="00FE7E45" w:rsidRDefault="00CA61E4" w:rsidP="00CA61E4">
            <w:pPr>
              <w:rPr>
                <w:rStyle w:val="docsum-authors"/>
                <w:sz w:val="18"/>
                <w:szCs w:val="18"/>
                <w:lang w:val="en-US"/>
              </w:rPr>
            </w:pPr>
            <w:r>
              <w:rPr>
                <w:rStyle w:val="docsum-authors"/>
                <w:sz w:val="18"/>
                <w:szCs w:val="18"/>
                <w:lang w:val="en-US"/>
              </w:rPr>
              <w:t>Book chapters:</w:t>
            </w:r>
          </w:p>
          <w:p w14:paraId="757D7995" w14:textId="77777777" w:rsidR="00CA61E4" w:rsidRDefault="00CA61E4" w:rsidP="00CA61E4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  <w:p w14:paraId="69AE370C" w14:textId="77777777" w:rsidR="00CA61E4" w:rsidRPr="00471BA3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 G., Crescenzi F., Gagliardi F. (2021), Can a Neighbouring Region Influence Poverty? A Fuzzy and Longitudinal Approach, in Betti G., Lemmi A. (eds.), Analysis of Socio-Economic Conditions: Insights from a Fuzzy Multidimensional Approach. London and New York: Routledge, pp. 53-69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ISBN: 9780367514068</w:t>
            </w:r>
          </w:p>
          <w:p w14:paraId="5B82B32E" w14:textId="77777777" w:rsidR="00CA61E4" w:rsidRPr="00471BA3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Betti G., Gagliardi F., Verma V. (2021), JRR Variance Estimates for Longitudinal Fuzzy Measures of Multi-Dimensional Poverty, in Betti G., Lemmi A. (eds.), Analysis of Socio-</w:t>
            </w:r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Economic Conditions: Insights from a Fuzzy Multidimensional Approach. London and New York: Routledge, pp. 99-119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ISBN: 9780367514068</w:t>
            </w:r>
          </w:p>
          <w:p w14:paraId="4020D429" w14:textId="77777777" w:rsidR="00CA61E4" w:rsidRPr="00471BA3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1" w:name="_Hlk84337368"/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Khoshbakht H., Gagliardi F., Asadi A. (2021), Multi-Dimensional and Fuzzy Poverty at the Regional Level in Iran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, </w:t>
            </w:r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Betti G., Lemmi A. (eds.), Analysis of Socio-Economic Conditions: Insights from a Fuzzy Multidimensional Approach. London and New York: Routledge, pp.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70-84, ISBN: 9780367514068</w:t>
            </w:r>
          </w:p>
          <w:p w14:paraId="46780AAD" w14:textId="77777777" w:rsidR="00CA61E4" w:rsidRPr="00471BA3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bookmarkStart w:id="12" w:name="_Hlk84337379"/>
            <w:bookmarkEnd w:id="11"/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Gagliardi F., Neri L., Shahu E., Hoxha A., (2021), Satisfaction in Higher Education: A Multi-Dimensional and Fuzzy Approach, </w:t>
            </w:r>
            <w:r w:rsidRPr="00471B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 Betti G., Lemmi A. (eds.), Analysis of Socio-Economic Conditions: Insights from a Fuzzy Multidimensional Approach. London and New York: Routledge, pp. 290-301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ISBN: 9780367514068</w:t>
            </w:r>
          </w:p>
          <w:bookmarkEnd w:id="12"/>
          <w:p w14:paraId="063E6A44" w14:textId="77777777" w:rsidR="00CA61E4" w:rsidRPr="00824E39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Gigliotti M., Niccolucci V., Marchi M., Gagliardi F, Pulselli M.F. (2018). 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Relationship between the sustainable development goals framework and emergy evaluation for an environmental assessment of the 2030 agenda. In: G. Passerini, N. Marchettini. Sustainable Development and Planning X . WIT TRANSACTIONS ON ECOLOGY AND THE ENVIRONMENT, vol. 217, p. 87-92, ISBN: 978-1784662912, ISSN: 1743-3541, doi: 10.2495/SDP180081</w:t>
            </w:r>
          </w:p>
          <w:p w14:paraId="237F56E5" w14:textId="77777777" w:rsidR="00CA61E4" w:rsidRPr="00824E39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3" w:name="_Hlk84337397"/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D’Agos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tino A., Gagliardi F., Neri L. (2016), Appendix on Software 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nd Codes Used in the Book, in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Analysis of Poverty Data by Small Area Estimation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Edited by Monica Pratesi. John Wiley &amp; Sons, Ltd; pp. 405-426. ISBN: 9781118815014</w:t>
            </w:r>
          </w:p>
          <w:bookmarkEnd w:id="13"/>
          <w:p w14:paraId="67355EC3" w14:textId="77777777" w:rsidR="00CA61E4" w:rsidRPr="00824E39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Betti G., Gagliardi F., Verma V. (2016) Variance Estimation for Cumulative and Longitudinal Poverty Indicators from Panel Data at Regional Level, in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Analysis of Poverty Data by Small Area Estimation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Edited by Monica Pratesi. John W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iley &amp; Sons, Ltd; pp. 129-147. 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ISBN: 9781118815014</w:t>
            </w:r>
          </w:p>
          <w:p w14:paraId="05815B4D" w14:textId="77777777" w:rsidR="00CA61E4" w:rsidRPr="00824E39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Marano G., Betti G., Gagliardi F. (2015) Latent class Markov models for measuring longitudinal fuzzy poverty, in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Advances in Latent Variables – Methods, models and applications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eds. Carpita, Brentani, Qannari. Springer; pp. 73-82. ISBN 978-3-319-02967-2</w:t>
            </w:r>
          </w:p>
          <w:p w14:paraId="4E984122" w14:textId="77777777" w:rsidR="00CA61E4" w:rsidRPr="00824E39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Verma V., Gagliardi F. (2013) On assessing the time-dimension of poverty in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Poverty and Social Exclusion: New Methods of Analysis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Lemmi A., Betti G. (eds.), Routledge; pp. 109-127. ISBN 978-0-415-63634-6</w:t>
            </w:r>
          </w:p>
          <w:p w14:paraId="42079CFA" w14:textId="77777777" w:rsidR="00CA61E4" w:rsidRPr="00824E39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Betti G., Gagliardi F., Salvucci V. (2013) Multidimensional and fuzzy measures of poverty and inequality at national and regional level in Mozambique, in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Poverty and Social Exclusion: New Methods of Analysis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Lemmi A., Betti G. (eds.), Routledge; pp. 78-105. 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ISBN 978-0-415-63634-6</w:t>
            </w:r>
          </w:p>
          <w:p w14:paraId="391E04AD" w14:textId="127CB924" w:rsidR="00CA61E4" w:rsidRDefault="00CA61E4" w:rsidP="00CA61E4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</w:pP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Lemmi A., Berti F., Betti G., D’Agostino A., Gagliardi F., Gambacorta R., Masi A., Neri L., Pannuzi N., Regoli A., Vitaletti S. (2013) Povertà e deprivazione, in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it-IT"/>
              </w:rPr>
              <w:t>Stranieri e disuguali – Le disuguaglianze nei diritti e nelle condizioni di vita degli immigrati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, a cura di Saraceno C., Sartor N., Sciortino G. Il Mulino. ISBN 978-88-15-24643-1</w:t>
            </w:r>
          </w:p>
          <w:p w14:paraId="6D0E36C6" w14:textId="5785015D" w:rsidR="00CA61E4" w:rsidRPr="00CA61E4" w:rsidRDefault="00CA61E4" w:rsidP="00AF3337">
            <w:pPr>
              <w:widowControl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80"/>
              <w:ind w:right="113"/>
              <w:jc w:val="both"/>
              <w:textAlignment w:val="baseline"/>
              <w:rPr>
                <w:rFonts w:cs="Arial"/>
                <w:color w:val="000000" w:themeColor="text1"/>
                <w:sz w:val="18"/>
                <w:szCs w:val="18"/>
                <w:lang w:val="it-IT"/>
              </w:rPr>
            </w:pPr>
            <w:bookmarkStart w:id="14" w:name="_Hlk84337420"/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Verma V., Gagliardi F., Ferretti C. (2013) Cumulation of poverty measures to meet new policy needs, </w:t>
            </w:r>
            <w:r w:rsidRPr="00824E39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in Advances in Theoretical and Applied Statistics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Pr="00824E39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Torelli, Nicola; Pesarin, Fortunato; Bar-Hen, Avner (Eds.) 201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 xml:space="preserve">3, XIX, Springer; pp. 509-520, </w:t>
            </w:r>
            <w:r w:rsidRPr="00F33EB7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ISBN 978-3-642-35588-2</w:t>
            </w:r>
            <w:bookmarkEnd w:id="14"/>
          </w:p>
        </w:tc>
      </w:tr>
      <w:tr w:rsidR="00FE7E45" w:rsidRPr="00C36DEE" w14:paraId="476E7391" w14:textId="77777777" w:rsidTr="006313E5">
        <w:trPr>
          <w:cantSplit/>
          <w:trHeight w:val="1132"/>
        </w:trPr>
        <w:tc>
          <w:tcPr>
            <w:tcW w:w="2901" w:type="dxa"/>
          </w:tcPr>
          <w:p w14:paraId="3C762B2C" w14:textId="4F677E72" w:rsidR="00FE7E45" w:rsidRPr="00C36DEE" w:rsidRDefault="00FE7E45" w:rsidP="004B1ABC">
            <w:pPr>
              <w:pStyle w:val="ECVLeftDetails"/>
              <w:spacing w:before="0"/>
              <w:rPr>
                <w:b/>
                <w:bCs/>
                <w:color w:val="767171" w:themeColor="background2" w:themeShade="80"/>
              </w:rPr>
            </w:pPr>
            <w:r w:rsidRPr="00FE7E45">
              <w:rPr>
                <w:b/>
                <w:bCs/>
                <w:color w:val="767171" w:themeColor="background2" w:themeShade="80"/>
              </w:rPr>
              <w:lastRenderedPageBreak/>
              <w:t>Projects</w:t>
            </w:r>
          </w:p>
        </w:tc>
        <w:tc>
          <w:tcPr>
            <w:tcW w:w="7722" w:type="dxa"/>
          </w:tcPr>
          <w:p w14:paraId="428AD613" w14:textId="003C681C" w:rsidR="00AF3337" w:rsidRPr="00AF3337" w:rsidRDefault="00AF3337" w:rsidP="004B1ABC">
            <w:pPr>
              <w:pStyle w:val="ECVSectionDetails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F3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Since 2022 – PNRR Agritech Project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AF33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poke 9, WP3</w:t>
            </w:r>
            <w:r w:rsidR="00F158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158A1" w:rsidRPr="00F158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Integrating information on food systems for citizens, institutions, and policy makers</w:t>
            </w:r>
            <w:r w:rsidR="00F158A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82545B3" w14:textId="720EF2F0" w:rsidR="00FE7E45" w:rsidRPr="004B1ABC" w:rsidRDefault="00C36DEE" w:rsidP="004B1ABC">
            <w:pPr>
              <w:pStyle w:val="ECVSectionDetails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39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Since 2019 – SIENA2030 and AREZZO2030. </w:t>
            </w:r>
            <w:r w:rsidRPr="004B1A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Collection of more than 300 indicators of sustainability at provincial level and implementation of a user-friendly online interface with the database.</w:t>
            </w:r>
          </w:p>
          <w:p w14:paraId="38EFABF6" w14:textId="48426477" w:rsidR="00C36DEE" w:rsidRPr="004B1ABC" w:rsidRDefault="00C36DEE" w:rsidP="004B1ABC">
            <w:pPr>
              <w:pStyle w:val="ECVSectionDetails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2019-2</w:t>
            </w:r>
            <w:r w:rsidR="00272307" w:rsidRPr="004B1A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022 - </w:t>
            </w:r>
            <w:r w:rsidR="00272307" w:rsidRPr="004B1A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Blue Energy Deployment Alliance - Blue Deal, ‘Promoting Mediterranean innovation capacities to develop smart and sustainable growth’.</w:t>
            </w:r>
          </w:p>
          <w:p w14:paraId="2EE62BE0" w14:textId="04BA0E7F" w:rsidR="00272307" w:rsidRPr="004B1ABC" w:rsidRDefault="00272307" w:rsidP="004B1ABC">
            <w:pPr>
              <w:pStyle w:val="ECVSectionDetails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1A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2018-2019 – Barilla Foundation:  Food Sustainability Index (FSI).</w:t>
            </w:r>
          </w:p>
          <w:p w14:paraId="72C9EBF8" w14:textId="4341619C" w:rsidR="00C36DEE" w:rsidRPr="00C36DEE" w:rsidRDefault="00272307" w:rsidP="004B1ABC">
            <w:pPr>
              <w:pStyle w:val="ECVSectionDetails"/>
              <w:spacing w:before="0" w:line="240" w:lineRule="auto"/>
              <w:rPr>
                <w:szCs w:val="18"/>
                <w:lang w:val="en-US"/>
              </w:rPr>
            </w:pPr>
            <w:r w:rsidRPr="004B1AB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2017-2019 -  AGRIFOODMED Delphi - Trends, challenges and policy options for Water Management, Farming Systems and Agri-food Value Chains in 2020-2030.</w:t>
            </w:r>
          </w:p>
        </w:tc>
      </w:tr>
    </w:tbl>
    <w:p w14:paraId="50E73D36" w14:textId="77777777" w:rsidR="00F158A1" w:rsidRDefault="00F158A1" w:rsidP="004B1ABC">
      <w:pPr>
        <w:rPr>
          <w:i/>
          <w:sz w:val="18"/>
          <w:szCs w:val="18"/>
          <w:lang w:val="en-US"/>
        </w:rPr>
      </w:pPr>
    </w:p>
    <w:p w14:paraId="51060A6C" w14:textId="77777777" w:rsidR="00F158A1" w:rsidRDefault="00F158A1" w:rsidP="004B1ABC">
      <w:pPr>
        <w:rPr>
          <w:i/>
          <w:sz w:val="18"/>
          <w:szCs w:val="18"/>
          <w:lang w:val="en-US"/>
        </w:rPr>
      </w:pPr>
    </w:p>
    <w:p w14:paraId="4CC9ECCF" w14:textId="52CECD8C" w:rsidR="00F158A1" w:rsidRPr="00F158A1" w:rsidRDefault="00F158A1" w:rsidP="004B1ABC">
      <w:pPr>
        <w:rPr>
          <w:i/>
          <w:sz w:val="24"/>
          <w:lang w:val="en-US"/>
        </w:rPr>
      </w:pPr>
      <w:r w:rsidRPr="00F158A1">
        <w:rPr>
          <w:rFonts w:ascii="Calibri" w:hAnsi="Calibri" w:cs="Calibri"/>
          <w:color w:val="222222"/>
          <w:sz w:val="24"/>
          <w:shd w:val="clear" w:color="auto" w:fill="FFFFFF"/>
        </w:rPr>
        <w:t>According to law 679/2016 of the Regulation of the European Parliament of 27th April 2016, I hereby express my consent to process and use my data provided in this CV</w:t>
      </w:r>
    </w:p>
    <w:p w14:paraId="6D0175C5" w14:textId="77777777" w:rsidR="00F158A1" w:rsidRDefault="00F158A1" w:rsidP="004B1ABC">
      <w:pPr>
        <w:rPr>
          <w:i/>
          <w:sz w:val="18"/>
          <w:szCs w:val="18"/>
          <w:lang w:val="en-US"/>
        </w:rPr>
      </w:pPr>
    </w:p>
    <w:p w14:paraId="6621E868" w14:textId="343E6F13" w:rsidR="004B1ABC" w:rsidRPr="004B1ABC" w:rsidRDefault="006313E5" w:rsidP="004B1ABC">
      <w:pPr>
        <w:rPr>
          <w:i/>
          <w:sz w:val="18"/>
          <w:szCs w:val="18"/>
          <w:lang w:val="en-US"/>
        </w:rPr>
      </w:pPr>
      <w:r>
        <w:rPr>
          <w:i/>
          <w:noProof/>
          <w:sz w:val="18"/>
          <w:szCs w:val="18"/>
          <w:lang w:val="it-IT" w:eastAsia="it-IT" w:bidi="ar-SA"/>
        </w:rPr>
        <w:drawing>
          <wp:anchor distT="0" distB="0" distL="114300" distR="114300" simplePos="0" relativeHeight="251664896" behindDoc="1" locked="0" layoutInCell="1" allowOverlap="1" wp14:anchorId="3A8DE1EB" wp14:editId="40A681DF">
            <wp:simplePos x="0" y="0"/>
            <wp:positionH relativeFrom="column">
              <wp:posOffset>3216487</wp:posOffset>
            </wp:positionH>
            <wp:positionV relativeFrom="paragraph">
              <wp:posOffset>171027</wp:posOffset>
            </wp:positionV>
            <wp:extent cx="2170430" cy="372110"/>
            <wp:effectExtent l="0" t="0" r="1270" b="889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.jpg"/>
                    <pic:cNvPicPr/>
                  </pic:nvPicPr>
                  <pic:blipFill rotWithShape="1">
                    <a:blip r:embed="rId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7" t="63894" r="3981" b="17825"/>
                    <a:stretch/>
                  </pic:blipFill>
                  <pic:spPr bwMode="auto">
                    <a:xfrm rot="10800000">
                      <a:off x="0" y="0"/>
                      <a:ext cx="217043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ABC" w:rsidRPr="004B1ABC">
        <w:rPr>
          <w:i/>
          <w:sz w:val="18"/>
          <w:szCs w:val="18"/>
          <w:lang w:val="en-US"/>
        </w:rPr>
        <w:t xml:space="preserve">Siena, </w:t>
      </w:r>
      <w:r w:rsidR="00DF13D3">
        <w:rPr>
          <w:i/>
          <w:sz w:val="18"/>
          <w:szCs w:val="18"/>
          <w:lang w:val="en-US"/>
        </w:rPr>
        <w:t>10/06/2026</w:t>
      </w:r>
    </w:p>
    <w:sectPr w:rsidR="004B1ABC" w:rsidRPr="004B1ABC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97F8" w14:textId="77777777" w:rsidR="0008026C" w:rsidRDefault="0008026C">
      <w:r>
        <w:separator/>
      </w:r>
    </w:p>
  </w:endnote>
  <w:endnote w:type="continuationSeparator" w:id="0">
    <w:p w14:paraId="5C727739" w14:textId="77777777" w:rsidR="0008026C" w:rsidRDefault="0008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_GOPA TheSans Light">
    <w:altName w:val="Lucida Gran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F9D1" w14:textId="721C7940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220E6B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220E6B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CF61" w14:textId="361B5D81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220E6B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1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220E6B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4970" w14:textId="77777777" w:rsidR="00271DE7" w:rsidRDefault="00271D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27DF" w14:textId="77777777" w:rsidR="0008026C" w:rsidRDefault="0008026C">
      <w:r>
        <w:separator/>
      </w:r>
    </w:p>
  </w:footnote>
  <w:footnote w:type="continuationSeparator" w:id="0">
    <w:p w14:paraId="6D4B9F4F" w14:textId="77777777" w:rsidR="0008026C" w:rsidRDefault="0008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DD62" w14:textId="03A12ABA" w:rsidR="006C4A6D" w:rsidRPr="0006100B" w:rsidRDefault="006C4A6D">
    <w:pPr>
      <w:pStyle w:val="ECVCurriculumVitaeNextPages"/>
      <w:rPr>
        <w:color w:val="767171" w:themeColor="background2" w:themeShade="80"/>
      </w:rPr>
    </w:pPr>
    <w:r>
      <w:t xml:space="preserve"> </w:t>
    </w:r>
    <w:r>
      <w:tab/>
    </w:r>
    <w:r>
      <w:rPr>
        <w:szCs w:val="20"/>
      </w:rPr>
      <w:tab/>
      <w:t xml:space="preserve"> </w:t>
    </w:r>
    <w:r w:rsidRPr="0006100B">
      <w:rPr>
        <w:color w:val="767171" w:themeColor="background2" w:themeShade="80"/>
        <w:szCs w:val="20"/>
      </w:rPr>
      <w:t>Replace with First name(s) Surname(s)</w:t>
    </w:r>
    <w:r w:rsidRPr="0006100B">
      <w:rPr>
        <w:color w:val="767171" w:themeColor="background2" w:themeShade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8D40" w14:textId="5967086A" w:rsidR="006C4A6D" w:rsidRDefault="006C4A6D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AEB" w14:textId="77777777" w:rsidR="00271DE7" w:rsidRDefault="00271D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388A5239"/>
    <w:multiLevelType w:val="multilevel"/>
    <w:tmpl w:val="4C1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8A788D"/>
    <w:multiLevelType w:val="multilevel"/>
    <w:tmpl w:val="340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BE71E5"/>
    <w:multiLevelType w:val="multilevel"/>
    <w:tmpl w:val="67F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143530"/>
    <w:multiLevelType w:val="hybridMultilevel"/>
    <w:tmpl w:val="6FCC5906"/>
    <w:lvl w:ilvl="0" w:tplc="B6EABB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5713469">
    <w:abstractNumId w:val="0"/>
  </w:num>
  <w:num w:numId="2" w16cid:durableId="1636595388">
    <w:abstractNumId w:val="1"/>
  </w:num>
  <w:num w:numId="3" w16cid:durableId="155996378">
    <w:abstractNumId w:val="2"/>
  </w:num>
  <w:num w:numId="4" w16cid:durableId="1317031717">
    <w:abstractNumId w:val="4"/>
  </w:num>
  <w:num w:numId="5" w16cid:durableId="1383292775">
    <w:abstractNumId w:val="3"/>
  </w:num>
  <w:num w:numId="6" w16cid:durableId="5134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0035C"/>
    <w:rsid w:val="000048C1"/>
    <w:rsid w:val="00010360"/>
    <w:rsid w:val="00010756"/>
    <w:rsid w:val="00027F55"/>
    <w:rsid w:val="00030ABF"/>
    <w:rsid w:val="0003342A"/>
    <w:rsid w:val="00041ABB"/>
    <w:rsid w:val="000442CB"/>
    <w:rsid w:val="0006100B"/>
    <w:rsid w:val="00061F9F"/>
    <w:rsid w:val="0008026C"/>
    <w:rsid w:val="000A5F9F"/>
    <w:rsid w:val="000B58E5"/>
    <w:rsid w:val="000E4FE9"/>
    <w:rsid w:val="001021B8"/>
    <w:rsid w:val="00144604"/>
    <w:rsid w:val="00144EBF"/>
    <w:rsid w:val="001A0930"/>
    <w:rsid w:val="001A2C65"/>
    <w:rsid w:val="001B73CB"/>
    <w:rsid w:val="001E1A83"/>
    <w:rsid w:val="001E64C4"/>
    <w:rsid w:val="001E676C"/>
    <w:rsid w:val="00220E6B"/>
    <w:rsid w:val="002421FA"/>
    <w:rsid w:val="00271DE7"/>
    <w:rsid w:val="00272307"/>
    <w:rsid w:val="002C6336"/>
    <w:rsid w:val="002E35B9"/>
    <w:rsid w:val="002F0385"/>
    <w:rsid w:val="00305DD7"/>
    <w:rsid w:val="003117BB"/>
    <w:rsid w:val="003437D4"/>
    <w:rsid w:val="00374F10"/>
    <w:rsid w:val="00377FCC"/>
    <w:rsid w:val="003A07D6"/>
    <w:rsid w:val="003B4BD2"/>
    <w:rsid w:val="003B6025"/>
    <w:rsid w:val="003D00C7"/>
    <w:rsid w:val="003D5006"/>
    <w:rsid w:val="003E532B"/>
    <w:rsid w:val="003F3027"/>
    <w:rsid w:val="004026C6"/>
    <w:rsid w:val="00415A29"/>
    <w:rsid w:val="004309F5"/>
    <w:rsid w:val="00482AE0"/>
    <w:rsid w:val="004A72C3"/>
    <w:rsid w:val="004B0700"/>
    <w:rsid w:val="004B1ABC"/>
    <w:rsid w:val="004D6CAD"/>
    <w:rsid w:val="004E5EF4"/>
    <w:rsid w:val="00502A2B"/>
    <w:rsid w:val="00561250"/>
    <w:rsid w:val="00563B23"/>
    <w:rsid w:val="00587666"/>
    <w:rsid w:val="00591102"/>
    <w:rsid w:val="005A4A0F"/>
    <w:rsid w:val="005D3671"/>
    <w:rsid w:val="00620F09"/>
    <w:rsid w:val="00626A70"/>
    <w:rsid w:val="006313E5"/>
    <w:rsid w:val="00653D89"/>
    <w:rsid w:val="00687076"/>
    <w:rsid w:val="00697624"/>
    <w:rsid w:val="006A31D1"/>
    <w:rsid w:val="006C2BE6"/>
    <w:rsid w:val="006C4A6D"/>
    <w:rsid w:val="006E6E46"/>
    <w:rsid w:val="006F109A"/>
    <w:rsid w:val="006F291D"/>
    <w:rsid w:val="00722B51"/>
    <w:rsid w:val="007240B4"/>
    <w:rsid w:val="00750974"/>
    <w:rsid w:val="00751FDF"/>
    <w:rsid w:val="00770947"/>
    <w:rsid w:val="007775CD"/>
    <w:rsid w:val="00785D22"/>
    <w:rsid w:val="007A15D6"/>
    <w:rsid w:val="007B4D69"/>
    <w:rsid w:val="007C07ED"/>
    <w:rsid w:val="007C37FC"/>
    <w:rsid w:val="007E4643"/>
    <w:rsid w:val="007E6A03"/>
    <w:rsid w:val="008007B7"/>
    <w:rsid w:val="008032D5"/>
    <w:rsid w:val="00836936"/>
    <w:rsid w:val="00840AFE"/>
    <w:rsid w:val="0084175C"/>
    <w:rsid w:val="008527AF"/>
    <w:rsid w:val="00860408"/>
    <w:rsid w:val="00876E01"/>
    <w:rsid w:val="008D54C9"/>
    <w:rsid w:val="008D6CB3"/>
    <w:rsid w:val="008E4865"/>
    <w:rsid w:val="009006CF"/>
    <w:rsid w:val="0093067E"/>
    <w:rsid w:val="009829D6"/>
    <w:rsid w:val="009B0B48"/>
    <w:rsid w:val="009D25BA"/>
    <w:rsid w:val="009E7BB1"/>
    <w:rsid w:val="009F61BD"/>
    <w:rsid w:val="00A27D88"/>
    <w:rsid w:val="00A35A1C"/>
    <w:rsid w:val="00A57CAC"/>
    <w:rsid w:val="00A7242B"/>
    <w:rsid w:val="00A848DE"/>
    <w:rsid w:val="00AD5202"/>
    <w:rsid w:val="00AE2C4B"/>
    <w:rsid w:val="00AE4EF3"/>
    <w:rsid w:val="00AE6E03"/>
    <w:rsid w:val="00AF0C52"/>
    <w:rsid w:val="00AF3337"/>
    <w:rsid w:val="00B24A49"/>
    <w:rsid w:val="00B26857"/>
    <w:rsid w:val="00B50C24"/>
    <w:rsid w:val="00B55BF8"/>
    <w:rsid w:val="00B618A6"/>
    <w:rsid w:val="00B677A7"/>
    <w:rsid w:val="00BA40B1"/>
    <w:rsid w:val="00BA7604"/>
    <w:rsid w:val="00BD7FBA"/>
    <w:rsid w:val="00BE7309"/>
    <w:rsid w:val="00BF3389"/>
    <w:rsid w:val="00C006AA"/>
    <w:rsid w:val="00C1275D"/>
    <w:rsid w:val="00C20DB7"/>
    <w:rsid w:val="00C36DEE"/>
    <w:rsid w:val="00C5110F"/>
    <w:rsid w:val="00C91DF8"/>
    <w:rsid w:val="00CA419F"/>
    <w:rsid w:val="00CA4DE8"/>
    <w:rsid w:val="00CA61E4"/>
    <w:rsid w:val="00CB5EE9"/>
    <w:rsid w:val="00CD4A3A"/>
    <w:rsid w:val="00CD7740"/>
    <w:rsid w:val="00CE1A95"/>
    <w:rsid w:val="00D00250"/>
    <w:rsid w:val="00D05F2F"/>
    <w:rsid w:val="00D213E0"/>
    <w:rsid w:val="00D21BAF"/>
    <w:rsid w:val="00D35735"/>
    <w:rsid w:val="00D41CCA"/>
    <w:rsid w:val="00D47C44"/>
    <w:rsid w:val="00D80E48"/>
    <w:rsid w:val="00D82960"/>
    <w:rsid w:val="00D959B8"/>
    <w:rsid w:val="00DE035D"/>
    <w:rsid w:val="00DF13D3"/>
    <w:rsid w:val="00E06F57"/>
    <w:rsid w:val="00E10FD5"/>
    <w:rsid w:val="00E146D2"/>
    <w:rsid w:val="00E23B48"/>
    <w:rsid w:val="00E44408"/>
    <w:rsid w:val="00E808D6"/>
    <w:rsid w:val="00E81F8C"/>
    <w:rsid w:val="00E94B48"/>
    <w:rsid w:val="00EC6A5F"/>
    <w:rsid w:val="00ED2826"/>
    <w:rsid w:val="00ED3866"/>
    <w:rsid w:val="00EF24AB"/>
    <w:rsid w:val="00EF6DBD"/>
    <w:rsid w:val="00F13C5F"/>
    <w:rsid w:val="00F158A1"/>
    <w:rsid w:val="00F17C98"/>
    <w:rsid w:val="00F44DA9"/>
    <w:rsid w:val="00F5065F"/>
    <w:rsid w:val="00F632B4"/>
    <w:rsid w:val="00F66AE3"/>
    <w:rsid w:val="00F768D8"/>
    <w:rsid w:val="00F81233"/>
    <w:rsid w:val="00F83611"/>
    <w:rsid w:val="00F934BC"/>
    <w:rsid w:val="00F9393A"/>
    <w:rsid w:val="00FA4E75"/>
    <w:rsid w:val="00FB449B"/>
    <w:rsid w:val="00FE7E45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F0BC9"/>
  <w15:chartTrackingRefBased/>
  <w15:docId w15:val="{D6DC3B55-88B8-440E-BF2F-F83648D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uiPriority w:val="99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uiPriority w:val="9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uiPriority w:val="99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uiPriority w:val="99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  <w:uiPriority w:val="99"/>
  </w:style>
  <w:style w:type="paragraph" w:customStyle="1" w:styleId="ECVSubSectionHeading">
    <w:name w:val="_ECV_SubSectionHeading"/>
    <w:basedOn w:val="ECVRightColumn"/>
    <w:uiPriority w:val="9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uiPriority w:val="9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uiPriority w:val="99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uiPriority w:val="99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table" w:styleId="Grigliatabella">
    <w:name w:val="Table Grid"/>
    <w:basedOn w:val="Tabellanormale"/>
    <w:uiPriority w:val="59"/>
    <w:rsid w:val="00E1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0DB7"/>
    <w:rPr>
      <w:color w:val="605E5C"/>
      <w:shd w:val="clear" w:color="auto" w:fill="E1DFDD"/>
    </w:rPr>
  </w:style>
  <w:style w:type="character" w:customStyle="1" w:styleId="docsum-authors">
    <w:name w:val="docsum-authors"/>
    <w:basedOn w:val="Carpredefinitoparagrafo"/>
    <w:rsid w:val="00AE6E03"/>
  </w:style>
  <w:style w:type="character" w:customStyle="1" w:styleId="apple-converted-space">
    <w:name w:val="apple-converted-space"/>
    <w:basedOn w:val="Carpredefinitoparagrafo"/>
    <w:rsid w:val="00AE6E03"/>
  </w:style>
  <w:style w:type="character" w:customStyle="1" w:styleId="docsum-journal-citation">
    <w:name w:val="docsum-journal-citation"/>
    <w:basedOn w:val="Carpredefinitoparagrafo"/>
    <w:rsid w:val="00AE6E03"/>
  </w:style>
  <w:style w:type="character" w:styleId="Enfasicorsivo">
    <w:name w:val="Emphasis"/>
    <w:basedOn w:val="Carpredefinitoparagrafo"/>
    <w:uiPriority w:val="20"/>
    <w:qFormat/>
    <w:rsid w:val="00415A29"/>
    <w:rPr>
      <w:i/>
      <w:iCs/>
    </w:rPr>
  </w:style>
  <w:style w:type="paragraph" w:styleId="NormaleWeb">
    <w:name w:val="Normal (Web)"/>
    <w:basedOn w:val="Normale"/>
    <w:uiPriority w:val="99"/>
    <w:rsid w:val="00876E01"/>
    <w:pPr>
      <w:widowControl/>
      <w:suppressAutoHyphens w:val="0"/>
      <w:spacing w:beforeLines="1" w:afterLines="1"/>
    </w:pPr>
    <w:rPr>
      <w:rFonts w:ascii="Times" w:eastAsia="Times New Roman" w:hAnsi="Times" w:cs="Times New Roman"/>
      <w:color w:val="auto"/>
      <w:spacing w:val="0"/>
      <w:kern w:val="0"/>
      <w:sz w:val="20"/>
      <w:szCs w:val="20"/>
      <w:lang w:val="it-IT" w:eastAsia="it-IT" w:bidi="ar-SA"/>
    </w:rPr>
  </w:style>
  <w:style w:type="paragraph" w:customStyle="1" w:styleId="ZCoverTypeOfTender">
    <w:name w:val="Z Cover TypeOfTender"/>
    <w:link w:val="ZCoverTypeOfTenderZchnZchn"/>
    <w:uiPriority w:val="99"/>
    <w:rsid w:val="005A4A0F"/>
    <w:pPr>
      <w:spacing w:after="200" w:line="300" w:lineRule="exact"/>
      <w:jc w:val="right"/>
    </w:pPr>
    <w:rPr>
      <w:rFonts w:ascii="_GOPA TheSans Light" w:eastAsia="SimSun" w:hAnsi="_GOPA TheSans Light"/>
      <w:b/>
      <w:sz w:val="26"/>
      <w:szCs w:val="22"/>
      <w:lang w:val="en-GB" w:eastAsia="en-US"/>
    </w:rPr>
  </w:style>
  <w:style w:type="character" w:customStyle="1" w:styleId="ZCoverTypeOfTenderZchnZchn">
    <w:name w:val="Z Cover TypeOfTender Zchn Zchn"/>
    <w:link w:val="ZCoverTypeOfTender"/>
    <w:uiPriority w:val="99"/>
    <w:locked/>
    <w:rsid w:val="005A4A0F"/>
    <w:rPr>
      <w:rFonts w:ascii="_GOPA TheSans Light" w:eastAsia="SimSun" w:hAnsi="_GOPA TheSans Light"/>
      <w:b/>
      <w:sz w:val="26"/>
      <w:szCs w:val="22"/>
      <w:lang w:val="en-GB" w:eastAsia="en-US"/>
    </w:rPr>
  </w:style>
  <w:style w:type="paragraph" w:styleId="Paragrafoelenco">
    <w:name w:val="List Paragraph"/>
    <w:basedOn w:val="Normale"/>
    <w:uiPriority w:val="34"/>
    <w:qFormat/>
    <w:rsid w:val="00C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scopus.com/authid/detail.uri?authorId=59736782100" TargetMode="External"/><Relationship Id="rId26" Type="http://schemas.openxmlformats.org/officeDocument/2006/relationships/hyperlink" Target="https://www.scopus.com/authid/detail.uri?authorId=12140798900" TargetMode="External"/><Relationship Id="rId39" Type="http://schemas.openxmlformats.org/officeDocument/2006/relationships/hyperlink" Target="https://www.mdpi.com/2071-1050/11/4/1198" TargetMode="External"/><Relationship Id="rId21" Type="http://schemas.openxmlformats.org/officeDocument/2006/relationships/hyperlink" Target="https://www.scopus.com/authid/detail.uri?authorId=58629869800" TargetMode="External"/><Relationship Id="rId34" Type="http://schemas.openxmlformats.org/officeDocument/2006/relationships/hyperlink" Target="https://www.sciencedirect.com/science/article/pii/S0939475322003271" TargetMode="External"/><Relationship Id="rId42" Type="http://schemas.openxmlformats.org/officeDocument/2006/relationships/hyperlink" Target="https://link.springer.com/book/10.1007/978-3-032-07255-9?status=info&amp;saved-doi=10.1007%2F978-3-032-07255-9" TargetMode="External"/><Relationship Id="rId47" Type="http://schemas.openxmlformats.org/officeDocument/2006/relationships/image" Target="media/image8.png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www.scopus.com/sourceid/21100240100?origin=resultslist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scopus.com/authid/detail.uri?authorId=55024180200" TargetMode="External"/><Relationship Id="rId32" Type="http://schemas.openxmlformats.org/officeDocument/2006/relationships/hyperlink" Target="https://www.sciencedirect.com/science/article/pii/S0939475322003271" TargetMode="External"/><Relationship Id="rId37" Type="http://schemas.openxmlformats.org/officeDocument/2006/relationships/hyperlink" Target="https://onlinelibrary.wiley.com/journal/14657287" TargetMode="External"/><Relationship Id="rId40" Type="http://schemas.openxmlformats.org/officeDocument/2006/relationships/hyperlink" Target="https://link.springer.com/book/10.1007/978-3-032-07255-9?status=info&amp;saved-doi=10.1007%2F978-3-032-07255-9" TargetMode="External"/><Relationship Id="rId45" Type="http://schemas.openxmlformats.org/officeDocument/2006/relationships/hyperlink" Target="https://link.springer.com/book/10.1007/978-3-032-07255-9?status=info&amp;saved-doi=10.1007%2F978-3-032-07255-9" TargetMode="External"/><Relationship Id="rId53" Type="http://schemas.openxmlformats.org/officeDocument/2006/relationships/header" Target="header3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hyperlink" Target="https://www.scopus.com/authid/detail.uri?authorId=22950115200" TargetMode="External"/><Relationship Id="rId31" Type="http://schemas.openxmlformats.org/officeDocument/2006/relationships/hyperlink" Target="https://www.sciencedirect.com/science/article/pii/S0939475322003271" TargetMode="External"/><Relationship Id="rId44" Type="http://schemas.openxmlformats.org/officeDocument/2006/relationships/hyperlink" Target="https://link.springer.com/book/10.1007/978-3-032-07255-9?status=info&amp;saved-doi=10.1007%2F978-3-032-07255-9" TargetMode="External"/><Relationship Id="rId52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oi.org/10.3390/su17156792" TargetMode="External"/><Relationship Id="rId27" Type="http://schemas.openxmlformats.org/officeDocument/2006/relationships/hyperlink" Target="https://www.scopus.com/authid/detail.uri?authorId=58629869800" TargetMode="External"/><Relationship Id="rId30" Type="http://schemas.openxmlformats.org/officeDocument/2006/relationships/hyperlink" Target="https://doi.org/10.3390/su16156330" TargetMode="External"/><Relationship Id="rId35" Type="http://schemas.openxmlformats.org/officeDocument/2006/relationships/hyperlink" Target="https://www.sciencedirect.com/journal/nutrition-metabolism-and-cardiovascular-diseases" TargetMode="External"/><Relationship Id="rId43" Type="http://schemas.openxmlformats.org/officeDocument/2006/relationships/hyperlink" Target="https://link.springer.com/book/10.1007/978-3-032-07255-9?status=info&amp;saved-doi=10.1007%2F978-3-032-07255-9" TargetMode="External"/><Relationship Id="rId48" Type="http://schemas.microsoft.com/office/2007/relationships/hdphoto" Target="media/hdphoto1.wdp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www.scopus.com/authid/detail.uri?authorId=55024180200" TargetMode="External"/><Relationship Id="rId25" Type="http://schemas.openxmlformats.org/officeDocument/2006/relationships/hyperlink" Target="https://www.scopus.com/authid/detail.uri?authorId=59736782100" TargetMode="External"/><Relationship Id="rId33" Type="http://schemas.openxmlformats.org/officeDocument/2006/relationships/hyperlink" Target="https://www.sciencedirect.com/science/article/pii/S0939475322003271" TargetMode="External"/><Relationship Id="rId38" Type="http://schemas.openxmlformats.org/officeDocument/2006/relationships/hyperlink" Target="https://doi.org/10.1016/j.ssresearch.2019.06.013" TargetMode="External"/><Relationship Id="rId46" Type="http://schemas.openxmlformats.org/officeDocument/2006/relationships/hyperlink" Target="https://doi.org/10.1007/978-3-032-07255-9" TargetMode="External"/><Relationship Id="rId20" Type="http://schemas.openxmlformats.org/officeDocument/2006/relationships/hyperlink" Target="https://www.scopus.com/authid/detail.uri?authorId=12140798900" TargetMode="External"/><Relationship Id="rId41" Type="http://schemas.openxmlformats.org/officeDocument/2006/relationships/hyperlink" Target="https://doi.org/10.1007/978-3-032-17887-9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www.scopus.com/authid/detail.uri?authorId=22950115200" TargetMode="External"/><Relationship Id="rId28" Type="http://schemas.openxmlformats.org/officeDocument/2006/relationships/hyperlink" Target="https://www.scopus.com/record/display.uri?eid=2-s2.0-105002610896&amp;origin=recordpage" TargetMode="External"/><Relationship Id="rId36" Type="http://schemas.openxmlformats.org/officeDocument/2006/relationships/hyperlink" Target="https://doi.org/10.1016/j.numecd.2022.08.001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1E54A381AB4782E09184DDFF68BA" ma:contentTypeVersion="9" ma:contentTypeDescription="Create a new document." ma:contentTypeScope="" ma:versionID="ac2ee52b59c1576937a6575bc5ddaa89">
  <xsd:schema xmlns:xsd="http://www.w3.org/2001/XMLSchema" xmlns:xs="http://www.w3.org/2001/XMLSchema" xmlns:p="http://schemas.microsoft.com/office/2006/metadata/properties" xmlns:ns2="6dc87bd0-df47-4b85-836d-fa60d6a76eaa" xmlns:ns3="e8524c2f-6f24-4ac5-beff-180072b76bc1" targetNamespace="http://schemas.microsoft.com/office/2006/metadata/properties" ma:root="true" ma:fieldsID="040c1ead22deb0e866685a414f2974ce" ns2:_="" ns3:_="">
    <xsd:import namespace="6dc87bd0-df47-4b85-836d-fa60d6a76eaa"/>
    <xsd:import namespace="e8524c2f-6f24-4ac5-beff-180072b76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7bd0-df47-4b85-836d-fa60d6a7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4c2f-6f24-4ac5-beff-180072b76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24c2f-6f24-4ac5-beff-180072b76bc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242758-BE1A-43A3-9575-1F51C20DE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139D9-BCA0-480B-BF3B-8184F665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7bd0-df47-4b85-836d-fa60d6a76eaa"/>
    <ds:schemaRef ds:uri="e8524c2f-6f24-4ac5-beff-180072b76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3A6AA-7A44-483C-9452-5EBFF14BD8CA}">
  <ds:schemaRefs>
    <ds:schemaRef ds:uri="http://schemas.microsoft.com/office/2006/metadata/properties"/>
    <ds:schemaRef ds:uri="http://schemas.microsoft.com/office/infopath/2007/PartnerControls"/>
    <ds:schemaRef ds:uri="e8524c2f-6f24-4ac5-beff-180072b76b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2784</Words>
  <Characters>15872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18619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Samuela Berardis</dc:creator>
  <cp:keywords>Europass, CV, Cedefop</cp:keywords>
  <dc:description>Europass CV</dc:description>
  <cp:lastModifiedBy>francesca gagliardi</cp:lastModifiedBy>
  <cp:revision>3</cp:revision>
  <cp:lastPrinted>2023-11-28T14:50:00Z</cp:lastPrinted>
  <dcterms:created xsi:type="dcterms:W3CDTF">2025-02-05T14:56:00Z</dcterms:created>
  <dcterms:modified xsi:type="dcterms:W3CDTF">2026-06-10T06:51:00Z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0x0101009CF71E54A381AB4782E09184DDFF68BA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