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7638" w14:textId="77777777" w:rsidR="00590B3E" w:rsidRPr="00590B3E" w:rsidRDefault="00590B3E" w:rsidP="00590B3E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bCs/>
          <w:i/>
          <w:iCs/>
          <w:caps/>
          <w:sz w:val="36"/>
          <w:szCs w:val="36"/>
          <w:lang w:eastAsia="hi-IN" w:bidi="hi-IN"/>
          <w14:ligatures w14:val="none"/>
        </w:rPr>
      </w:pPr>
      <w:r w:rsidRPr="00590B3E">
        <w:rPr>
          <w:rFonts w:eastAsia="SimSun" w:cs="Mangal"/>
          <w:b/>
          <w:bCs/>
          <w:i/>
          <w:iCs/>
          <w:caps/>
          <w:sz w:val="36"/>
          <w:szCs w:val="36"/>
          <w:lang w:eastAsia="hi-IN" w:bidi="hi-IN"/>
          <w14:ligatures w14:val="none"/>
        </w:rPr>
        <w:t>Curriculum vitae</w:t>
      </w:r>
    </w:p>
    <w:p w14:paraId="0B71367C" w14:textId="77777777" w:rsidR="00590B3E" w:rsidRPr="00590B3E" w:rsidRDefault="00590B3E" w:rsidP="00590B3E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bCs/>
          <w:i/>
          <w:iCs/>
          <w:caps/>
          <w:sz w:val="28"/>
          <w:szCs w:val="28"/>
          <w:lang w:eastAsia="hi-IN" w:bidi="hi-IN"/>
          <w14:ligatures w14:val="none"/>
        </w:rPr>
      </w:pPr>
    </w:p>
    <w:p w14:paraId="1143FB81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</w:p>
    <w:p w14:paraId="78145023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Emanuele Stolfi, nato a Firenze il 25.10.1973, si laurea il 18.10.1996, presso la Facoltà di Giurisprudenza dell’Università di Firenze, con la votazione di 110 e lode/110.</w:t>
      </w:r>
    </w:p>
    <w:p w14:paraId="3E534B79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Il 24.11.2000 risulta vincitore della procedura di valutazione comparativa a n. 1 posto di Ricercatore Universitario presso l’Università di Torino e viene nominato Ricercatore presso la Facoltà di Giurisprudenza di Torino a decorrere dall’1.10.2001.</w:t>
      </w:r>
    </w:p>
    <w:p w14:paraId="1C832512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Il 26.02.2001 consegue presso l’Università di Padova il titolo di dottore di ricerca in «Diritto romano e diritti dell’antichità».</w:t>
      </w:r>
    </w:p>
    <w:p w14:paraId="6E31DB49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Dall’a.a. 2001-02 all’a.a. 2005-2006 svolge, presso la Facoltà di Giurisprudenza di Torino (sede di Cuneo), corsi di “Avvio alla logica e al ragionamento giuridico”. Lo stesso corso svolge, negli a.a. 2004-05 e 2005-2006, presso la Facoltà di Giurisprudenza sede di Torino.</w:t>
      </w:r>
    </w:p>
    <w:p w14:paraId="09B65EC2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Nella valutazione comparativa a n. 1 posto di Professore Associato (per il Settore IUS/18) tenutasi presso l’Università di Milano Bicocca e chiusasi il 10.7.2003, consegue l’idoneità di Professore Associato.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br/>
        <w:t>Nell’a.a. 2003/2004 tiene presso la Facoltà di Giurisprudenza di Torino, per affidamento, il corso di “Storia del diritto pubblico romano”; nei due anni successivi quello di “Diritto privato romano”.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br/>
        <w:t>Nella valutazione comparativa a n. 1 posto di Professore Ordinario indetta dall’Università di Cagliari e chiusasi il 01.02.2005, consegue l’idoneità di Professore Ordinario.</w:t>
      </w:r>
    </w:p>
    <w:p w14:paraId="345DE6DC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Dal 1.10.2005 viene chiamato come “Professore Straordinario” presso la Facoltà di Giurisprudenza dell’Università degli Studi di Siena, ove svolge i corsi di “Diritto pubblico romano”, dall’anno accademico</w:t>
      </w:r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 xml:space="preserve"> 2005-06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 xml:space="preserve"> (poi “Storia del diritto romano”, dall’anno accademico 2009-2010 al 2020-2021); “Diritti greci” (dall’anno accademico 2005-2006); “Diritto commerciale romano” (dall’anno accademico 2005-06 al 2010-11); “Diritto costituzionale romano” (dall’anno accademico 2009-10 al 2010-11); “Elementi di logica e discorso giuridico” (poi “</w:t>
      </w:r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>Logica, argomentazione e interpretazione giuridica”), dall’anno accademico 2007-2008 al 2010-11;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 xml:space="preserve"> “Diritto europeo dei contratti” (dall’anno accademico 2009-2010 al 2010-11); “Fondamenti romanistici del diritto europeo e storia delle codificazioni moderne” (dall’anno accademico 2011-12); “Diritto e letteratura (dall’anno accademico 2021-22); “Lingua e diritto” (dall'anno accademico 2025-26).</w:t>
      </w:r>
    </w:p>
    <w:p w14:paraId="116E4A1C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Negli a.a. 2010-2011 e 2011-2012 insegna, per supplenza, “</w:t>
      </w:r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>Istituzioni di diritto romano”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 xml:space="preserve"> presso la </w:t>
      </w:r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>Facoltà di Giurisprudenza dell’Università di Firenze.</w:t>
      </w:r>
    </w:p>
    <w:p w14:paraId="4F1DD2E3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A decorrere dal 01.10.2008 è nominato “Professore Ordinario”.</w:t>
      </w:r>
    </w:p>
    <w:p w14:paraId="46302994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 xml:space="preserve">A partire </w:t>
      </w:r>
      <w:proofErr w:type="gramStart"/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dall’a.a</w:t>
      </w:r>
      <w:proofErr w:type="gramEnd"/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 xml:space="preserve"> 2007-08 tiene lezioni e seminari presso la Scuola di Dottorato della Facoltà di Giurisprudenza di Siena “</w:t>
      </w:r>
      <w:r w:rsidRPr="00590B3E">
        <w:rPr>
          <w:rFonts w:eastAsia="SimSun" w:cs="Mangal"/>
          <w:i/>
          <w:iCs/>
          <w:sz w:val="24"/>
          <w:szCs w:val="24"/>
          <w:lang w:eastAsia="hi-IN" w:bidi="hi-IN"/>
          <w14:ligatures w14:val="none"/>
        </w:rPr>
        <w:t>Ius publicum Europaeum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. Teoria e storia del diritto e delle istituzioni” (poi denominata “Diritto europeo e transnazionale. Diritto di leggi e diritto giurisprudenziale negli ordinamenti giuridici occidentali”; ora Scuola di Dottorato di “Giurisprudenza”) e presso la Scuola di Specializzazione per le professioni legali.</w:t>
      </w:r>
    </w:p>
    <w:p w14:paraId="40B7E7CF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Dal 2005 collabora con l’Istituto Italiano di Scienze Umane, del quale dirige (2005-2009) l’ufficio coordinamento dei dottorati.</w:t>
      </w:r>
    </w:p>
    <w:p w14:paraId="6A44D041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proofErr w:type="gramStart"/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E’</w:t>
      </w:r>
      <w:proofErr w:type="gramEnd"/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 xml:space="preserve"> coordinatore nazionale del PRIN 2007 su “Giuristi e magistrati. Regole per l’esercizio dei poteri pubblici nell’elaborazione dei giuristi romani di II e III secolo”.</w:t>
      </w:r>
    </w:p>
    <w:p w14:paraId="6CF64891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val="en-GB" w:eastAsia="hi-IN" w:bidi="hi-IN"/>
          <w14:ligatures w14:val="none"/>
        </w:rPr>
      </w:pPr>
      <w:proofErr w:type="gramStart"/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>E’</w:t>
      </w:r>
      <w:proofErr w:type="gramEnd"/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 xml:space="preserve"> responsabile dell’unità locale senese del PRIN 2009 dal titolo “</w:t>
      </w:r>
      <w:r w:rsidRPr="00590B3E">
        <w:rPr>
          <w:rFonts w:eastAsia="Times New Roman" w:cs="Times New Roman"/>
          <w:sz w:val="24"/>
          <w:szCs w:val="24"/>
          <w:lang w:val="en-GB" w:eastAsia="hi-IN" w:bidi="hi-IN"/>
          <w14:ligatures w14:val="none"/>
        </w:rPr>
        <w:t xml:space="preserve">Testimonianze dirette delle opere giurisprudenziali e tracce di </w:t>
      </w:r>
      <w:r w:rsidRPr="00590B3E">
        <w:rPr>
          <w:rFonts w:eastAsia="Times New Roman" w:cs="Times New Roman"/>
          <w:i/>
          <w:iCs/>
          <w:sz w:val="24"/>
          <w:szCs w:val="24"/>
          <w:lang w:val="en-GB" w:eastAsia="hi-IN" w:bidi="hi-IN"/>
          <w14:ligatures w14:val="none"/>
        </w:rPr>
        <w:t>ius controversum</w:t>
      </w:r>
      <w:r w:rsidRPr="00590B3E">
        <w:rPr>
          <w:rFonts w:eastAsia="Times New Roman" w:cs="Times New Roman"/>
          <w:sz w:val="24"/>
          <w:szCs w:val="24"/>
          <w:lang w:val="en-GB" w:eastAsia="hi-IN" w:bidi="hi-IN"/>
          <w14:ligatures w14:val="none"/>
        </w:rPr>
        <w:t xml:space="preserve"> fra III e VI secolo d.C.” (Coordinatore nazionale Prof. Dario Mantovani).</w:t>
      </w:r>
    </w:p>
    <w:p w14:paraId="3F4AE5A7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val="en-GB" w:eastAsia="hi-IN" w:bidi="hi-IN"/>
          <w14:ligatures w14:val="none"/>
        </w:rPr>
      </w:pPr>
      <w:proofErr w:type="gramStart"/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>E’</w:t>
      </w:r>
      <w:proofErr w:type="gramEnd"/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 xml:space="preserve"> responsabile dell’unità locale senese del PRIN 2020-21 dal titolo “</w:t>
      </w:r>
      <w:r w:rsidRPr="00590B3E">
        <w:rPr>
          <w:rFonts w:ascii="Times" w:eastAsia="Times New Roman" w:hAnsi="Times" w:cs="Times New Roman"/>
          <w:sz w:val="24"/>
          <w:szCs w:val="24"/>
          <w:lang w:eastAsia="hi-IN" w:bidi="hi-IN"/>
          <w14:ligatures w14:val="none"/>
        </w:rPr>
        <w:t>La parola come precetto nell’esperienza giuridica romana</w:t>
      </w:r>
      <w:r w:rsidRPr="00590B3E">
        <w:rPr>
          <w:rFonts w:eastAsia="Times New Roman" w:cs="Times New Roman"/>
          <w:sz w:val="24"/>
          <w:szCs w:val="24"/>
          <w:lang w:val="en-GB" w:eastAsia="hi-IN" w:bidi="hi-IN"/>
          <w14:ligatures w14:val="none"/>
        </w:rPr>
        <w:t>” (Coordinatore nazionale Prof. Giovanni Luchetti).</w:t>
      </w:r>
    </w:p>
    <w:p w14:paraId="3758FEA0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Partecipa al progetto “</w:t>
      </w:r>
      <w:r w:rsidRPr="00590B3E">
        <w:rPr>
          <w:rFonts w:eastAsia="SimSun" w:cs="Mangal"/>
          <w:i/>
          <w:iCs/>
          <w:sz w:val="24"/>
          <w:szCs w:val="24"/>
          <w:lang w:eastAsia="hi-IN" w:bidi="hi-IN"/>
          <w14:ligatures w14:val="none"/>
        </w:rPr>
        <w:t>Corpus scriptorum iuris Romani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”, promosso da Aldo Schiavone.</w:t>
      </w:r>
    </w:p>
    <w:p w14:paraId="6C2D1A7C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lastRenderedPageBreak/>
        <w:t xml:space="preserve">È </w:t>
      </w:r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 xml:space="preserve">membro del “Senior Staff” dell’ERC Advanced Grant 2014 dal titolo </w:t>
      </w:r>
      <w:r w:rsidRPr="00590B3E">
        <w:rPr>
          <w:rFonts w:eastAsia="Times New Roman" w:cs="Times New Roman"/>
          <w:sz w:val="24"/>
          <w:szCs w:val="24"/>
          <w:lang w:val="en-GB" w:eastAsia="hi-IN" w:bidi="hi-IN"/>
          <w14:ligatures w14:val="none"/>
        </w:rPr>
        <w:t>“</w:t>
      </w:r>
      <w:r w:rsidRPr="00590B3E">
        <w:rPr>
          <w:rFonts w:eastAsia="Times New Roman" w:cs="Times New Roman"/>
          <w:i/>
          <w:iCs/>
          <w:sz w:val="24"/>
          <w:szCs w:val="24"/>
          <w:lang w:val="en-GB" w:eastAsia="hi-IN" w:bidi="hi-IN"/>
          <w14:ligatures w14:val="none"/>
        </w:rPr>
        <w:t xml:space="preserve">Scriptores iuris Romani </w:t>
      </w:r>
      <w:r w:rsidRPr="00590B3E">
        <w:rPr>
          <w:rFonts w:eastAsia="Times New Roman" w:cs="Times New Roman"/>
          <w:sz w:val="24"/>
          <w:szCs w:val="24"/>
          <w:lang w:val="en-GB" w:eastAsia="hi-IN" w:bidi="hi-IN"/>
          <w14:ligatures w14:val="none"/>
        </w:rPr>
        <w:t>(</w:t>
      </w:r>
      <w:r w:rsidRPr="00590B3E">
        <w:rPr>
          <w:rFonts w:eastAsia="Times New Roman" w:cs="Times New Roman"/>
          <w:i/>
          <w:iCs/>
          <w:sz w:val="24"/>
          <w:szCs w:val="24"/>
          <w:lang w:val="en-GB" w:eastAsia="hi-IN" w:bidi="hi-IN"/>
          <w14:ligatures w14:val="none"/>
        </w:rPr>
        <w:t>SIR</w:t>
      </w:r>
      <w:r w:rsidRPr="00590B3E">
        <w:rPr>
          <w:rFonts w:eastAsia="Times New Roman" w:cs="Times New Roman"/>
          <w:sz w:val="24"/>
          <w:szCs w:val="24"/>
          <w:lang w:val="en-GB" w:eastAsia="hi-IN" w:bidi="hi-IN"/>
          <w14:ligatures w14:val="none"/>
        </w:rPr>
        <w:t>)” (Principal Investigator Prof. Aldo Schiavone).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br/>
        <w:t>Dal 2006 al 2015 è Presidente del “Comitato per la Didattica - Laurea Magistrale (LMG01)” presso la Facoltà (poi Dipartimento) di Giurisprudenza di Siena.</w:t>
      </w:r>
    </w:p>
    <w:p w14:paraId="195E0980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Dirige dal 2007 al 2013 la Scuola di Dottorato della Facoltà (poi Dipartimento) di Giurisprudenza di Siena “</w:t>
      </w:r>
      <w:r w:rsidRPr="00590B3E">
        <w:rPr>
          <w:rFonts w:eastAsia="SimSun" w:cs="Mangal"/>
          <w:i/>
          <w:iCs/>
          <w:sz w:val="24"/>
          <w:szCs w:val="24"/>
          <w:lang w:eastAsia="hi-IN" w:bidi="hi-IN"/>
          <w14:ligatures w14:val="none"/>
        </w:rPr>
        <w:t>Ius publicum Europaeum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. Teoria e storia del diritto e delle istituzioni”, attivata dall’a.a. 2007-2008 (poi denominata “Diritto europeo e transnazionale. Diritto di leggi e diritto giurisprudenziale negli ordinamenti giuridici occidentali”). Attualmente è membro del “collegio scientifico” del Dottorato in “Scienze giuridiche” (Università di Siena).</w:t>
      </w:r>
    </w:p>
    <w:p w14:paraId="479F301E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A partire dallo stesso a.a. 2007-2008 fa parte della Giunta di Facoltà.</w:t>
      </w:r>
    </w:p>
    <w:p w14:paraId="4105C6B7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 xml:space="preserve">Dal 2024 è </w:t>
      </w:r>
      <w:r w:rsidRPr="00590B3E">
        <w:rPr>
          <w:rFonts w:eastAsia="Times New Roman" w:cs="Times New Roman"/>
          <w:sz w:val="24"/>
          <w:szCs w:val="24"/>
          <w:lang w:eastAsia="hi-IN" w:bidi="hi-IN"/>
          <w14:ligatures w14:val="none"/>
        </w:rPr>
        <w:t>presidente del “Comitato istitutivo” e poi del “Comitato per la didattica” della “Laurea magistrale biennale in Scienze giuridiche del lavoro e della sicurezza”, presso il Dipartimento di Giurisprudenza dell’Università di Siena (sede di Arezzo).</w:t>
      </w:r>
    </w:p>
    <w:p w14:paraId="15A52FD4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Da marzo 2025 è “delegato e coordinatore dell’unità operativa di orientamento” del Dipartimento di Giurisprudenza.</w:t>
      </w:r>
    </w:p>
    <w:p w14:paraId="7D288738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Fa parte del Comitato Scientifico delle riviste “Teoria e Storia del Diritto Privato”, “Studi Senesi”, “</w:t>
      </w:r>
      <w:r w:rsidRPr="00590B3E">
        <w:rPr>
          <w:rFonts w:eastAsia="SimSun" w:cs="Mangal"/>
          <w:i/>
          <w:iCs/>
          <w:sz w:val="24"/>
          <w:szCs w:val="24"/>
          <w:lang w:eastAsia="hi-IN" w:bidi="hi-IN"/>
          <w14:ligatures w14:val="none"/>
        </w:rPr>
        <w:t>Studia et documenta historiae et iuris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” (fino al 2018), “</w:t>
      </w:r>
      <w:r w:rsidRPr="00590B3E">
        <w:rPr>
          <w:rFonts w:eastAsia="SimSun" w:cs="Mangal"/>
          <w:i/>
          <w:iCs/>
          <w:sz w:val="24"/>
          <w:szCs w:val="24"/>
          <w:lang w:eastAsia="hi-IN" w:bidi="hi-IN"/>
          <w14:ligatures w14:val="none"/>
        </w:rPr>
        <w:t>Interpretatio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 xml:space="preserve"> </w:t>
      </w:r>
      <w:r w:rsidRPr="00590B3E">
        <w:rPr>
          <w:rFonts w:eastAsia="SimSun" w:cs="Mangal"/>
          <w:i/>
          <w:iCs/>
          <w:sz w:val="24"/>
          <w:szCs w:val="24"/>
          <w:lang w:eastAsia="hi-IN" w:bidi="hi-IN"/>
          <w14:ligatures w14:val="none"/>
        </w:rPr>
        <w:t>prudentium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”, “Annali del Seminario Giuridico dell’Università di Palermo”, “</w:t>
      </w:r>
      <w:r w:rsidRPr="00590B3E">
        <w:rPr>
          <w:rFonts w:eastAsia="SimSun" w:cs="Mangal"/>
          <w:i/>
          <w:iCs/>
          <w:sz w:val="24"/>
          <w:szCs w:val="24"/>
          <w:lang w:eastAsia="hi-IN" w:bidi="hi-IN"/>
          <w14:ligatures w14:val="none"/>
        </w:rPr>
        <w:t>Specula iuris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”, “Legal Roots”.</w:t>
      </w:r>
    </w:p>
    <w:p w14:paraId="16D859D2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Dal 2023 è condirettore di “</w:t>
      </w:r>
      <w:r w:rsidRPr="00590B3E">
        <w:rPr>
          <w:rFonts w:eastAsia="SimSun" w:cs="Mangal"/>
          <w:i/>
          <w:iCs/>
          <w:sz w:val="24"/>
          <w:szCs w:val="24"/>
          <w:lang w:eastAsia="hi-IN" w:bidi="hi-IN"/>
          <w14:ligatures w14:val="none"/>
        </w:rPr>
        <w:t>Iuris Antiqui Historia</w:t>
      </w: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”.</w:t>
      </w:r>
    </w:p>
    <w:p w14:paraId="04FA851D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Dal 2005 tiene relazioni convegnistiche, lezioni dottorali e seminari presso le Università di Parma, Bari, Istituto Italiano di Scienze Umane-SUM, Pavia, Firenze, Berkeley, Genova, Trier, Aosta, Napoli (“Federico II”, “Parthenope”, “Suor Orsola Benincasa” e “Istituto Italiano di Studi Filosofici”), Salerno, Reggio Calabria, Trento, Pisa, Milano “Statale”, “Bicocca” e “Cattolica”, Pollenzo, Venezia Ca’ Foscari, Catanzaro (convegno di Copanello), Bologna, Brescia, Vercelli (Piemonte Orientale), Roma (“La Sapienza”, “Roma Tre” e “Tor Vergata”), Palermo, Paris (“École des hautes études en sciences sociales” e Paris II “Panthéon-Assas”), Taranto, Camerino, Foggia, Münster, Bergamo, Como, Padova, “École française” di Roma, Madrid “Complutense”, Lecce, Catania, Varese, Verona, Perugia.</w:t>
      </w:r>
    </w:p>
    <w:p w14:paraId="19D16960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È relatore al “Festival della Filosofia” 2019, al “Velia Teatro Festival” (2020, 2021, 2022, 2023, 2024 e 2025), al “Salerno Festival Letteratura” 2022 e 2025, al “Festival delle Filosofie” (Palermo 2022), ai “Dialoghi all’orecchio” (Siracusa 2023), ai “Lunedì del Classico” (Catania 2024 e 2025), al “Festival Pensare all’antica” (Venezia 2024 e 2025), al “Festival della salute mentale” (Arezzo 2025).</w:t>
      </w:r>
    </w:p>
    <w:p w14:paraId="11C4586D" w14:textId="77777777" w:rsidR="00590B3E" w:rsidRP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Nel novembre 2013 e 2016 è eletto membro del “Consiglio di presidenza” della “Società Italiana di Storia del Diritto”.</w:t>
      </w:r>
    </w:p>
    <w:p w14:paraId="34810B31" w14:textId="77777777" w:rsidR="00590B3E" w:rsidRDefault="00590B3E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  <w:r w:rsidRPr="00590B3E">
        <w:rPr>
          <w:rFonts w:eastAsia="SimSun" w:cs="Mangal"/>
          <w:sz w:val="24"/>
          <w:szCs w:val="24"/>
          <w:lang w:eastAsia="hi-IN" w:bidi="hi-IN"/>
          <w14:ligatures w14:val="none"/>
        </w:rPr>
        <w:t>A maggio 2023 è eletto membro del “Direttivo” della “Associazione Italiana di Diritto romano”.</w:t>
      </w:r>
    </w:p>
    <w:p w14:paraId="2DB3B647" w14:textId="77777777" w:rsidR="00FA0BD4" w:rsidRDefault="00FA0BD4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</w:p>
    <w:p w14:paraId="48040F6A" w14:textId="77777777" w:rsidR="00FA0BD4" w:rsidRDefault="00FA0BD4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</w:p>
    <w:p w14:paraId="7111B965" w14:textId="77777777" w:rsidR="00FA0BD4" w:rsidRPr="00590B3E" w:rsidRDefault="00FA0BD4" w:rsidP="00590B3E">
      <w:pPr>
        <w:widowControl w:val="0"/>
        <w:suppressAutoHyphens/>
        <w:spacing w:after="0" w:line="240" w:lineRule="auto"/>
        <w:jc w:val="both"/>
        <w:rPr>
          <w:rFonts w:eastAsia="SimSun" w:cs="Mangal"/>
          <w:sz w:val="24"/>
          <w:szCs w:val="24"/>
          <w:lang w:eastAsia="hi-IN" w:bidi="hi-IN"/>
          <w14:ligatures w14:val="none"/>
        </w:rPr>
      </w:pPr>
    </w:p>
    <w:p w14:paraId="4EAF3E04" w14:textId="77777777" w:rsidR="00FA0BD4" w:rsidRPr="00FA0BD4" w:rsidRDefault="00FA0BD4" w:rsidP="00FA0BD4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caps/>
          <w:kern w:val="1"/>
          <w:sz w:val="36"/>
          <w:szCs w:val="36"/>
          <w:lang w:eastAsia="hi-IN" w:bidi="hi-IN"/>
          <w14:ligatures w14:val="none"/>
        </w:rPr>
      </w:pPr>
      <w:r w:rsidRPr="00FA0BD4">
        <w:rPr>
          <w:rFonts w:eastAsia="SimSun" w:cs="Mangal"/>
          <w:b/>
          <w:caps/>
          <w:kern w:val="1"/>
          <w:sz w:val="36"/>
          <w:szCs w:val="36"/>
          <w:lang w:eastAsia="hi-IN" w:bidi="hi-IN"/>
          <w14:ligatures w14:val="none"/>
        </w:rPr>
        <w:t>Elenco delle pubblicazioni</w:t>
      </w:r>
    </w:p>
    <w:p w14:paraId="33EB0608" w14:textId="77777777" w:rsidR="00FA0BD4" w:rsidRPr="00FA0BD4" w:rsidRDefault="00FA0BD4" w:rsidP="00FA0BD4">
      <w:pPr>
        <w:widowControl w:val="0"/>
        <w:suppressAutoHyphens/>
        <w:spacing w:after="0" w:line="240" w:lineRule="auto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</w:p>
    <w:p w14:paraId="5A532DEE" w14:textId="77777777" w:rsidR="00FA0BD4" w:rsidRPr="00FA0BD4" w:rsidRDefault="00FA0BD4" w:rsidP="00FA0BD4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4415F92C" w14:textId="77777777" w:rsidR="00FA0BD4" w:rsidRPr="00FA0BD4" w:rsidRDefault="00FA0BD4" w:rsidP="00FA0BD4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A) MONOGRAFIE</w:t>
      </w:r>
    </w:p>
    <w:p w14:paraId="1A04F48A" w14:textId="77777777" w:rsidR="00FA0BD4" w:rsidRPr="00FA0BD4" w:rsidRDefault="00FA0BD4" w:rsidP="00FA0BD4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4B2606A8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 xml:space="preserve">Studi sui «libri ad edictum» di Pomponio. 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I.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Trasmissione e fonti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>, Napoli, Jovene, 2002</w:t>
      </w:r>
    </w:p>
    <w:p w14:paraId="0CDA4189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Studi sui «libri ad edictum» di Pomponio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. II.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Contesti e pensiero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Milano, LED, 2002</w:t>
      </w:r>
    </w:p>
    <w:p w14:paraId="2C10EAD4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‘Bonae fidei interpretatio’. Ricerche sull’interpretazione di buona fede fra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lastRenderedPageBreak/>
        <w:t>esperienza romana e tradizione romanistica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Napoli, 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Jovene,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2004</w:t>
      </w:r>
    </w:p>
    <w:p w14:paraId="200D9A7D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L. LANTELLA-E. STOLFI-M. DEGANELLO,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Operazioni elementari di discorso e sapere giuridico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Torino, Giappichelli, 2004 (ristampa integrata e corretta 2007)</w:t>
      </w:r>
    </w:p>
    <w:p w14:paraId="44EC6E39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L. LANTELLA-E.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Profili diacronici di diritto romano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Torino, Giappichelli, 2005</w:t>
      </w:r>
    </w:p>
    <w:p w14:paraId="3D4D5F1E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Introduzione allo studio dei diritti greci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Torino, Giappichelli, 2006</w:t>
      </w:r>
    </w:p>
    <w:p w14:paraId="5C46D6A4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L. GAETA-E.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Visioni del diritto e impegno politico in Emanuele Gianturco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. Con una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Introduzione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di Giulio Canferotti, Avigliano (PZ), Pro Loco Avigliano, 2007</w:t>
      </w:r>
    </w:p>
    <w:p w14:paraId="24A53C21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Il diritto, la genealogia, la storia. Itinerari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Bologna, Il Mulino, 2010</w:t>
      </w:r>
    </w:p>
    <w:p w14:paraId="72007CB3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Quando la Legge non è solo legge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Napoli, 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>Jovene,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2012</w:t>
      </w:r>
    </w:p>
    <w:p w14:paraId="17BCE082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J.-L. FERRARY-A. SCHIAVONE-E.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Quintus Mucius Scaevola. Opera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, Roma, «L’Erma» di Bretschneider, 2018</w:t>
      </w:r>
    </w:p>
    <w:p w14:paraId="43FD89E8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Gli attrezzi del giurista. Introduzione alle pratiche discorsive del diritto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, Torino, Giappichelli, 2018</w:t>
      </w:r>
    </w:p>
    <w:p w14:paraId="70A06956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E. STOL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hi-IN" w:bidi="hi-IN"/>
          <w14:ligatures w14:val="none"/>
        </w:rPr>
        <w:t>FI-S. Benvenuti-R. Tofanini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Verso Giurisprudenza. Guida alle prove di accesso ai corsi di laurea giuridici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, Torino, Giappichelli, 2019</w:t>
      </w:r>
    </w:p>
    <w:p w14:paraId="54F60333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E. STOL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hi-IN" w:bidi="hi-IN"/>
          <w14:ligatures w14:val="none"/>
        </w:rPr>
        <w:t xml:space="preserve">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La cultura giuridica dell’antica Grecia. Legge, politica, giustizia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, Roma, Carocci, 2020 (1</w:t>
      </w:r>
      <w:r w:rsidRPr="00FA0BD4">
        <w:rPr>
          <w:rFonts w:eastAsia="Times New Roman" w:cs="Times New Roman"/>
          <w:kern w:val="1"/>
          <w:sz w:val="24"/>
          <w:szCs w:val="24"/>
          <w:vertAlign w:val="superscript"/>
          <w:lang w:eastAsia="hi-IN" w:bidi="hi-IN"/>
          <w14:ligatures w14:val="none"/>
        </w:rPr>
        <w:t>a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rist. 2021)</w:t>
      </w:r>
    </w:p>
    <w:p w14:paraId="7CE59836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Come si racconta un’epidemia. Tucidide e altre storie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, Roma, Carocci, 2021</w:t>
      </w:r>
    </w:p>
    <w:p w14:paraId="0F0D43E9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La giustizia in scena. Diritto e potere in Eschilo e Sofocle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, Bologna, Il Mulino, 2022</w:t>
      </w:r>
    </w:p>
    <w:p w14:paraId="0AF2F187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Prima lezione di diritto romano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, Roma-Bari, Laterza, 2023.</w:t>
      </w:r>
    </w:p>
    <w:p w14:paraId="25287E25" w14:textId="77777777" w:rsidR="00FA0BD4" w:rsidRPr="00FA0BD4" w:rsidRDefault="00FA0BD4" w:rsidP="00FA0BD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Indizi e indagini in Grecia antica. Attività giudiziarie, storiografia, medicina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(con una Prefazione di Giovanni Canzio), Milano-Udine, Mimesis, 2025.</w:t>
      </w:r>
    </w:p>
    <w:p w14:paraId="1D7C0A77" w14:textId="77777777" w:rsidR="00FA0BD4" w:rsidRPr="00FA0BD4" w:rsidRDefault="00FA0BD4" w:rsidP="00FA0BD4">
      <w:pPr>
        <w:widowControl w:val="0"/>
        <w:suppressAutoHyphens/>
        <w:spacing w:after="0" w:line="240" w:lineRule="auto"/>
        <w:ind w:firstLine="60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</w:p>
    <w:p w14:paraId="3AAA3379" w14:textId="77777777" w:rsidR="00FA0BD4" w:rsidRPr="00FA0BD4" w:rsidRDefault="00FA0BD4" w:rsidP="00FA0BD4">
      <w:pPr>
        <w:widowControl w:val="0"/>
        <w:suppressAutoHyphens/>
        <w:spacing w:after="0" w:line="240" w:lineRule="auto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 </w:t>
      </w:r>
    </w:p>
    <w:p w14:paraId="2E85844C" w14:textId="77777777" w:rsidR="00FA0BD4" w:rsidRPr="00FA0BD4" w:rsidRDefault="00FA0BD4" w:rsidP="00FA0BD4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B) CONTRIBUTI IN RIVISTE E VOLUMI COLLETTANEI</w:t>
      </w:r>
    </w:p>
    <w:p w14:paraId="53311B32" w14:textId="77777777" w:rsidR="00FA0BD4" w:rsidRPr="00FA0BD4" w:rsidRDefault="00FA0BD4" w:rsidP="00FA0BD4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</w:p>
    <w:p w14:paraId="1DED20D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Il modello delle scuole in Pomponio e Gaio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val="it-IT" w:eastAsia="hi-IN" w:bidi="hi-IN"/>
          <w14:ligatures w14:val="none"/>
        </w:rPr>
        <w:t xml:space="preserve">Studia et documenta historiae et iuris 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>63 (1997), pp. 1-106</w:t>
      </w:r>
    </w:p>
    <w:p w14:paraId="2D126DA4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Per la storia del pensiero giuridico romano II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Iura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 46 (1995 [ma pubbl. 2000]), pp. 205-215</w:t>
      </w:r>
    </w:p>
    <w:p w14:paraId="3704FEA0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val="it-IT" w:eastAsia="hi-IN" w:bidi="hi-IN"/>
          <w14:ligatures w14:val="none"/>
        </w:rPr>
        <w:t>Per uno studio del lessico e delle tecniche di citazione dei giuristi severiani: le «sententiae prudentium» nella scrittura di Papiniano, Paolo e Ulpiano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val="it-IT" w:eastAsia="hi-IN" w:bidi="hi-IN"/>
          <w14:ligatures w14:val="none"/>
        </w:rPr>
        <w:t>Rivista di diritto romano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 1 (2001), pp. 345-394</w:t>
      </w:r>
    </w:p>
    <w:p w14:paraId="55A915FE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A proposito di un fondamentale momento della «tradizione romanistica». L’elaborazione medievale in materia di «pacta»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Rivista di diritto romano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2 (2002), pp. 441-482</w:t>
      </w:r>
    </w:p>
    <w:p w14:paraId="52BD914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Recensione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a E. Dovere,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De iure. Studi sul titolo I delle Epitomi di Ermogeniano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Torino, 2001,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Gerión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20 (2002), pp. 743-761</w:t>
      </w:r>
    </w:p>
    <w:p w14:paraId="4D7A5E9A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bCs/>
          <w:iCs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bCs/>
          <w:i/>
          <w:kern w:val="1"/>
          <w:sz w:val="24"/>
          <w:szCs w:val="24"/>
          <w:lang w:eastAsia="hi-IN" w:bidi="hi-IN"/>
          <w14:ligatures w14:val="none"/>
        </w:rPr>
        <w:t>Pensiero ‘epiclassico’ e problemi di metodo</w:t>
      </w:r>
      <w:r w:rsidRPr="00FA0BD4">
        <w:rPr>
          <w:rFonts w:eastAsia="SimSun" w:cs="Mangal"/>
          <w:bCs/>
          <w:iCs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bCs/>
          <w:i/>
          <w:kern w:val="1"/>
          <w:sz w:val="24"/>
          <w:szCs w:val="24"/>
          <w:lang w:eastAsia="hi-IN" w:bidi="hi-IN"/>
          <w14:ligatures w14:val="none"/>
        </w:rPr>
        <w:t xml:space="preserve">Labeo </w:t>
      </w:r>
      <w:r w:rsidRPr="00FA0BD4">
        <w:rPr>
          <w:rFonts w:eastAsia="SimSun" w:cs="Mangal"/>
          <w:bCs/>
          <w:kern w:val="1"/>
          <w:sz w:val="24"/>
          <w:szCs w:val="24"/>
          <w:lang w:eastAsia="hi-IN" w:bidi="hi-IN"/>
          <w14:ligatures w14:val="none"/>
        </w:rPr>
        <w:t>48</w:t>
      </w:r>
      <w:r w:rsidRPr="00FA0BD4">
        <w:rPr>
          <w:rFonts w:eastAsia="SimSun" w:cs="Mangal"/>
          <w:bCs/>
          <w:iCs/>
          <w:kern w:val="1"/>
          <w:sz w:val="24"/>
          <w:szCs w:val="24"/>
          <w:lang w:eastAsia="hi-IN" w:bidi="hi-IN"/>
          <w14:ligatures w14:val="none"/>
        </w:rPr>
        <w:t xml:space="preserve"> (2002), pp. 417-444</w:t>
      </w:r>
    </w:p>
    <w:p w14:paraId="6A8C1AA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bCs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bCs/>
          <w:iCs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bCs/>
          <w:i/>
          <w:iCs/>
          <w:kern w:val="1"/>
          <w:sz w:val="24"/>
          <w:szCs w:val="24"/>
          <w:lang w:val="it-IT" w:eastAsia="hi-IN" w:bidi="hi-IN"/>
          <w14:ligatures w14:val="none"/>
        </w:rPr>
        <w:t xml:space="preserve">I 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val="it-IT" w:eastAsia="hi-IN" w:bidi="hi-IN"/>
          <w14:ligatures w14:val="none"/>
        </w:rPr>
        <w:t>«libri disputationum» di Ulpiano e la storiografia sulle opere dei giuristi romani</w:t>
      </w:r>
      <w:r w:rsidRPr="00FA0BD4">
        <w:rPr>
          <w:rFonts w:eastAsia="Times New Roman" w:cs="Times New Roman"/>
          <w:bCs/>
          <w:kern w:val="1"/>
          <w:sz w:val="24"/>
          <w:szCs w:val="24"/>
          <w:lang w:val="it-IT" w:eastAsia="hi-IN" w:bidi="hi-IN"/>
          <w14:ligatures w14:val="none"/>
        </w:rPr>
        <w:t xml:space="preserve">, in 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val="it-IT" w:eastAsia="hi-IN" w:bidi="hi-IN"/>
          <w14:ligatures w14:val="none"/>
        </w:rPr>
        <w:t xml:space="preserve">Rivista di diritto romano </w:t>
      </w:r>
      <w:r w:rsidRPr="00FA0BD4">
        <w:rPr>
          <w:rFonts w:eastAsia="Times New Roman" w:cs="Times New Roman"/>
          <w:bCs/>
          <w:kern w:val="1"/>
          <w:sz w:val="24"/>
          <w:szCs w:val="24"/>
          <w:lang w:val="it-IT" w:eastAsia="hi-IN" w:bidi="hi-IN"/>
          <w14:ligatures w14:val="none"/>
        </w:rPr>
        <w:t>3 (2003), pp. 427-446</w:t>
      </w:r>
    </w:p>
    <w:p w14:paraId="1BE84BC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bCs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Times New Roman" w:cs="Times New Roman"/>
          <w:bCs/>
          <w:kern w:val="1"/>
          <w:sz w:val="24"/>
          <w:szCs w:val="24"/>
          <w:lang w:val="it-IT"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val="it-IT" w:eastAsia="hi-IN" w:bidi="hi-IN"/>
          <w14:ligatures w14:val="none"/>
        </w:rPr>
        <w:t>Problemi della «tradizione»</w:t>
      </w:r>
      <w:r w:rsidRPr="00FA0BD4">
        <w:rPr>
          <w:rFonts w:eastAsia="Times New Roman" w:cs="Times New Roman"/>
          <w:bCs/>
          <w:kern w:val="1"/>
          <w:sz w:val="24"/>
          <w:szCs w:val="24"/>
          <w:lang w:val="it-IT" w:eastAsia="hi-IN" w:bidi="hi-IN"/>
          <w14:ligatures w14:val="none"/>
        </w:rPr>
        <w:t xml:space="preserve">, in C. GIACHI-E. STOLFI-F. TAMBURI, 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val="it-IT" w:eastAsia="hi-IN" w:bidi="hi-IN"/>
          <w14:ligatures w14:val="none"/>
        </w:rPr>
        <w:t>In margine alla discussione di un manuale di diritto privato romano</w:t>
      </w:r>
      <w:r w:rsidRPr="00FA0BD4">
        <w:rPr>
          <w:rFonts w:eastAsia="Times New Roman" w:cs="Times New Roman"/>
          <w:bCs/>
          <w:kern w:val="1"/>
          <w:sz w:val="24"/>
          <w:szCs w:val="24"/>
          <w:lang w:val="it-IT" w:eastAsia="hi-IN" w:bidi="hi-IN"/>
          <w14:ligatures w14:val="none"/>
        </w:rPr>
        <w:t xml:space="preserve">, in </w:t>
      </w:r>
      <w:r w:rsidRPr="00FA0BD4">
        <w:rPr>
          <w:rFonts w:eastAsia="Times New Roman" w:cs="Times New Roman"/>
          <w:bCs/>
          <w:i/>
          <w:kern w:val="1"/>
          <w:sz w:val="24"/>
          <w:szCs w:val="24"/>
          <w:lang w:val="it-IT" w:eastAsia="hi-IN" w:bidi="hi-IN"/>
          <w14:ligatures w14:val="none"/>
        </w:rPr>
        <w:t xml:space="preserve">Studia et documenta historiae et iuris </w:t>
      </w:r>
      <w:r w:rsidRPr="00FA0BD4">
        <w:rPr>
          <w:rFonts w:eastAsia="Times New Roman" w:cs="Times New Roman"/>
          <w:bCs/>
          <w:kern w:val="1"/>
          <w:sz w:val="24"/>
          <w:szCs w:val="24"/>
          <w:lang w:val="it-IT" w:eastAsia="hi-IN" w:bidi="hi-IN"/>
          <w14:ligatures w14:val="none"/>
        </w:rPr>
        <w:t>70 (2004), pp. 420-432</w:t>
      </w:r>
    </w:p>
    <w:p w14:paraId="39B088A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  <w:t>‘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Lex est ... virorum prudentium consultum ...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  <w:t>’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. Osservazioni su (Pap. 1 def.) D.1.3.1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Times New Roman" w:cs="Times New Roman"/>
          <w:i/>
          <w:kern w:val="1"/>
          <w:sz w:val="24"/>
          <w:szCs w:val="24"/>
          <w:lang w:val="it-IT" w:eastAsia="hi-IN" w:bidi="hi-IN"/>
          <w14:ligatures w14:val="none"/>
        </w:rPr>
        <w:t xml:space="preserve">Studia et documenta historiae et iuris 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>70 (2004), pp. 441-479</w:t>
      </w:r>
    </w:p>
    <w:p w14:paraId="4476792E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F. GALLO-E.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hi-IN" w:bidi="hi-IN"/>
          <w14:ligatures w14:val="none"/>
        </w:rPr>
        <w:t>Giuseppe Grosso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, in R. </w:t>
      </w:r>
      <w:r w:rsidRPr="00FA0BD4">
        <w:rPr>
          <w:rFonts w:eastAsia="Times New Roman" w:cs="Times New Roman"/>
          <w:caps/>
          <w:kern w:val="1"/>
          <w:sz w:val="24"/>
          <w:szCs w:val="24"/>
          <w:lang w:val="it-IT" w:eastAsia="hi-IN" w:bidi="hi-IN"/>
          <w14:ligatures w14:val="none"/>
        </w:rPr>
        <w:t>Domingo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 (ed.),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hi-IN" w:bidi="hi-IN"/>
          <w14:ligatures w14:val="none"/>
        </w:rPr>
        <w:t>Juristas universales.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 IV.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hi-IN" w:bidi="hi-IN"/>
          <w14:ligatures w14:val="none"/>
        </w:rPr>
        <w:lastRenderedPageBreak/>
        <w:t>Juristas del s. XX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>, Madrid, Marcial Pons, 2004, pp. 466-469</w:t>
      </w:r>
    </w:p>
    <w:p w14:paraId="1013BAB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hi-IN" w:bidi="hi-IN"/>
          <w14:ligatures w14:val="none"/>
        </w:rPr>
        <w:t>Presentazione degli Scritti storico-giuridici di Giuseppe Grosso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hi-IN" w:bidi="hi-IN"/>
          <w14:ligatures w14:val="none"/>
        </w:rPr>
        <w:t>Iura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 52 (2001 [ma pubbl. 2005]), pp. 435-439</w:t>
      </w:r>
    </w:p>
    <w:p w14:paraId="5FEFED7A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I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«diritti» a Roma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Filosofia Politica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19.3 (2005), pp. 383-398 (poi in traduzione cinese, in corso di pubblicazione)</w:t>
      </w:r>
    </w:p>
    <w:p w14:paraId="12765516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F. AMARELLI-A. SCHIAVONE-E.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Corpus scriptorum iuris </w:t>
      </w:r>
      <w:proofErr w:type="gramStart"/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Romani</w:t>
      </w:r>
      <w:proofErr w:type="gramEnd"/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. Nascita di un progetto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Studia et documenta historiae et iuris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71 (2005), pp. 3-14</w:t>
      </w:r>
    </w:p>
    <w:p w14:paraId="60AAF8D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Riflessioni attorno al problema dei “diritti soggettivi” fra esperienza antica ed elaborazione moderna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Studi Senesi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118 (2006), pp. 120-177</w:t>
      </w:r>
    </w:p>
    <w:p w14:paraId="1A18633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V. MAROTTA-E. </w:t>
      </w:r>
      <w:r w:rsidRPr="00FA0BD4">
        <w:rPr>
          <w:rFonts w:eastAsia="SimSun" w:cs="Mangal"/>
          <w:kern w:val="1"/>
          <w:sz w:val="24"/>
          <w:szCs w:val="24"/>
          <w:lang w:val="en-GB" w:eastAsia="hi-IN" w:bidi="hi-IN"/>
          <w14:ligatures w14:val="none"/>
        </w:rPr>
        <w:t xml:space="preserve">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en-GB" w:eastAsia="hi-IN" w:bidi="hi-IN"/>
          <w14:ligatures w14:val="none"/>
        </w:rPr>
        <w:t xml:space="preserve">Corpus scriptorum iuris </w:t>
      </w:r>
      <w:proofErr w:type="gramStart"/>
      <w:r w:rsidRPr="00FA0BD4">
        <w:rPr>
          <w:rFonts w:eastAsia="SimSun" w:cs="Mangal"/>
          <w:i/>
          <w:iCs/>
          <w:kern w:val="1"/>
          <w:sz w:val="24"/>
          <w:szCs w:val="24"/>
          <w:lang w:val="en-GB" w:eastAsia="hi-IN" w:bidi="hi-IN"/>
          <w14:ligatures w14:val="none"/>
        </w:rPr>
        <w:t>Romani</w:t>
      </w:r>
      <w:proofErr w:type="gramEnd"/>
      <w:r w:rsidRPr="00FA0BD4">
        <w:rPr>
          <w:rFonts w:eastAsia="SimSun" w:cs="Mangal"/>
          <w:i/>
          <w:iCs/>
          <w:kern w:val="1"/>
          <w:sz w:val="24"/>
          <w:szCs w:val="24"/>
          <w:lang w:val="en-GB" w:eastAsia="hi-IN" w:bidi="hi-IN"/>
          <w14:ligatures w14:val="none"/>
        </w:rPr>
        <w:t>. L’inizio dei lavori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Studia et documenta historiae et iuris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72 (2006), pp. 587-595</w:t>
      </w:r>
    </w:p>
    <w:p w14:paraId="34A3D18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en-GB"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en-GB" w:eastAsia="hi-IN" w:bidi="hi-IN"/>
          <w14:ligatures w14:val="none"/>
        </w:rPr>
        <w:t>R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ecensione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a D. Nörr,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Römisches Recht: Geschichte und Geschichten. Der Fall Arescusa et alii (Dig.19.1.43 sq.)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München, 2005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Studia et documenta historiae et iuris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73 (2007), pp. 552-565</w:t>
      </w:r>
    </w:p>
    <w:p w14:paraId="0BAB2FD9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La nozione di «persona» nell’esperienza giuridica romana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Filosofia Politica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21.3 (2007), pp. 379-391</w:t>
      </w:r>
    </w:p>
    <w:p w14:paraId="41574397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La genealogia il potere l’oblio, l’inattuale e l’antico. A proposito di alcune recenti pubblicazioni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(Prima parte),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Studi Senesi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119 (2007), pp. 483-553</w:t>
      </w:r>
    </w:p>
    <w:p w14:paraId="4BC8D4B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La civilistica lucana fra Ottocento e Novecento: istanze sistematiche e metodo casistico. Alcune riflessioni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Rivista trimestrale di diritto e procedura civile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61.4 (2007), pp. 1097-1117</w:t>
      </w:r>
    </w:p>
    <w:p w14:paraId="72946629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bCs/>
          <w:i/>
          <w:kern w:val="1"/>
          <w:sz w:val="24"/>
          <w:szCs w:val="24"/>
          <w:lang w:eastAsia="hi-IN" w:bidi="hi-IN"/>
          <w14:ligatures w14:val="none"/>
        </w:rPr>
        <w:t>‘</w:t>
      </w:r>
      <w:r w:rsidRPr="00FA0BD4">
        <w:rPr>
          <w:rFonts w:eastAsia="SimSun" w:cs="Mangal"/>
          <w:i/>
          <w:iCs/>
          <w:kern w:val="1"/>
          <w:sz w:val="24"/>
          <w:szCs w:val="28"/>
          <w:lang w:eastAsia="hi-IN" w:bidi="hi-IN"/>
          <w14:ligatures w14:val="none"/>
        </w:rPr>
        <w:t>Plurima innovare instituit’</w:t>
      </w:r>
      <w:r w:rsidRPr="00FA0BD4">
        <w:rPr>
          <w:rFonts w:eastAsia="SimSun" w:cs="Mangal"/>
          <w:kern w:val="1"/>
          <w:sz w:val="24"/>
          <w:szCs w:val="28"/>
          <w:lang w:eastAsia="hi-IN" w:bidi="hi-IN"/>
          <w14:ligatures w14:val="none"/>
        </w:rPr>
        <w:t>.</w:t>
      </w:r>
      <w:r w:rsidRPr="00FA0BD4">
        <w:rPr>
          <w:rFonts w:eastAsia="SimSun" w:cs="Mangal"/>
          <w:i/>
          <w:iCs/>
          <w:kern w:val="1"/>
          <w:sz w:val="24"/>
          <w:szCs w:val="28"/>
          <w:lang w:eastAsia="hi-IN" w:bidi="hi-IN"/>
          <w14:ligatures w14:val="none"/>
        </w:rPr>
        <w:t xml:space="preserve"> Spunti esegetici attorno al confronto tra Labeone e Capitone in (Pomp. lib. sing. ench.) D. 1.2.2.47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Studi per Giovanni Nicosia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VIII, Milano, Giuffrè, 2007, pp. 57-95</w:t>
      </w:r>
    </w:p>
    <w:p w14:paraId="4220274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Al tramonto del ‘diritto naturale classico’: ius naturale e ius gentium in una quaestio di san Tommaso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Fides humanitas ius. Studii in onore di Luigi Labruna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VIII, Napoli, Editoriale Scientifica, 2007, pp. 5421-5446</w:t>
      </w:r>
    </w:p>
    <w:p w14:paraId="668EEC4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en-GB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en-GB"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val="en-GB" w:eastAsia="hi-IN" w:bidi="hi-IN"/>
          <w14:ligatures w14:val="none"/>
        </w:rPr>
        <w:t>Die Juristenausbildung in der römischen Republik und Prinzipat</w:t>
      </w:r>
      <w:r w:rsidRPr="00FA0BD4">
        <w:rPr>
          <w:rFonts w:eastAsia="SimSun" w:cs="Mangal"/>
          <w:kern w:val="1"/>
          <w:sz w:val="24"/>
          <w:szCs w:val="24"/>
          <w:lang w:val="en-GB" w:eastAsia="hi-IN" w:bidi="hi-IN"/>
          <w14:ligatures w14:val="none"/>
        </w:rPr>
        <w:t xml:space="preserve">, in C. BALDUS-T. FINKENAUER-T. RÜFNER (Herasugg.), </w:t>
      </w:r>
      <w:r w:rsidRPr="00FA0BD4">
        <w:rPr>
          <w:rFonts w:eastAsia="SimSun" w:cs="Mangal"/>
          <w:i/>
          <w:kern w:val="1"/>
          <w:sz w:val="24"/>
          <w:szCs w:val="24"/>
          <w:lang w:val="en-GB" w:eastAsia="hi-IN" w:bidi="hi-IN"/>
          <w14:ligatures w14:val="none"/>
        </w:rPr>
        <w:t>Juristenausbildung in Europa zwischen Tradition und Reform</w:t>
      </w:r>
      <w:r w:rsidRPr="00FA0BD4">
        <w:rPr>
          <w:rFonts w:eastAsia="SimSun" w:cs="Mangal"/>
          <w:kern w:val="1"/>
          <w:sz w:val="24"/>
          <w:szCs w:val="24"/>
          <w:lang w:val="en-GB" w:eastAsia="hi-IN" w:bidi="hi-IN"/>
          <w14:ligatures w14:val="none"/>
        </w:rPr>
        <w:t>, Tübingen, Mohr Siebeck, 2008, pp. 9-29</w:t>
      </w:r>
    </w:p>
    <w:p w14:paraId="140AA5A7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La genealogia il potere l’oblio, l’inattuale e l’antico. A proposito di alcune recenti pubblicazioni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(Seconda parte),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Studi Senesi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120 (2008), pp. 121-171</w:t>
      </w:r>
    </w:p>
    <w:p w14:paraId="7781ACF0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E. STOLFI,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 Polítes e civis: cittadino, individuo e persona nell’esperienza antica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Civis/civitas. Cittadinanza politico-istituzionale e identità </w:t>
      </w:r>
      <w:proofErr w:type="gramStart"/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socio-culturale</w:t>
      </w:r>
      <w:proofErr w:type="gramEnd"/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 da Roma alla prima età moderna. Atti del Seminario internazionale Siena-Montepulciano, 10-13 luglio 2008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Montepulciano (Siena), 2008, pp. 17-32</w:t>
      </w:r>
    </w:p>
    <w:p w14:paraId="44D4790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Recensione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a G. Boniolo-G. De Anna-U. Vincenti,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Individuo e persona. Tre saggi su chi siamo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Milano, 2007,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Filosofia politica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22.3 (2008), pp. 497-500</w:t>
      </w:r>
    </w:p>
    <w:p w14:paraId="26332B74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Quaestiones iuris. Casistica e insegnamento giuridico in romanisti e civilisti napoletani di fine Ottocento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estr. da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Teoria e Storia del Diritto Privato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1 (2008), pp. 1-61 (nonché, con minime variazioni,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Scritti in onore di Generoso Melillo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III, Napoli, Satura, 2009, pp. 1239-1275)</w:t>
      </w:r>
    </w:p>
    <w:p w14:paraId="1416BFE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E. STOLFI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, Recensione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a </w:t>
      </w:r>
      <w:r w:rsidRPr="00FA0BD4">
        <w:rPr>
          <w:rFonts w:eastAsia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L. Gernet, 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  <w:t>Sulla nozione di giudizio in diritto greco</w:t>
      </w:r>
      <w:r w:rsidRPr="00FA0BD4">
        <w:rPr>
          <w:rFonts w:eastAsia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(a cura di D. De Sanctis), Torino, 2007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kern w:val="1"/>
          <w:sz w:val="24"/>
          <w:szCs w:val="24"/>
          <w:lang w:val="it-IT" w:eastAsia="ar-SA"/>
          <w14:ligatures w14:val="none"/>
        </w:rPr>
        <w:t xml:space="preserve">Studia et documenta historiae et iuris </w:t>
      </w:r>
      <w:r w:rsidRPr="00FA0BD4">
        <w:rPr>
          <w:rFonts w:eastAsia="Times New Roman" w:cs="Times New Roman"/>
          <w:kern w:val="1"/>
          <w:sz w:val="24"/>
          <w:szCs w:val="24"/>
          <w:lang w:val="it-IT" w:eastAsia="ar-SA"/>
          <w14:ligatures w14:val="none"/>
        </w:rPr>
        <w:t>74 (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2008), pp. 851-872</w:t>
      </w:r>
    </w:p>
    <w:p w14:paraId="47CDEF8B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Recensione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a M. Nardozza,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 Tradizione romanistica e ‘dommatica’ moderna. Percorsi della romano-civilistica italiana nel primo Novecento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Torino, 2007,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Studi Senesi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120 (2008), pp. 361-377</w:t>
      </w:r>
    </w:p>
    <w:p w14:paraId="426B786B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La soggettività commerciale dello schiavo nel mondo antico: soluzioni greche e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lastRenderedPageBreak/>
        <w:t>romane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estr. da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Teoria e Storia del Diritto Privato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2 (2009), pp. 1-59</w:t>
      </w:r>
    </w:p>
    <w:p w14:paraId="2FF7814E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Configurazioni della guerra e concetto di ‘díkaios pólemos’ nell’esperienza greca: alcune osservazioni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Studi in onore di Remo Martini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III, Milano, Giuffrè, 2009, pp. 641-688</w:t>
      </w:r>
    </w:p>
    <w:p w14:paraId="45285E69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it-IT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Settantacinque anni di Studia sui diritti greci e dell’Oriente mediterraneo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kern w:val="1"/>
          <w:sz w:val="24"/>
          <w:szCs w:val="24"/>
          <w:lang w:val="it-IT" w:eastAsia="ar-SA"/>
          <w14:ligatures w14:val="none"/>
        </w:rPr>
        <w:t xml:space="preserve">in </w:t>
      </w:r>
      <w:r w:rsidRPr="00FA0BD4">
        <w:rPr>
          <w:rFonts w:eastAsia="Times New Roman" w:cs="Times New Roman"/>
          <w:i/>
          <w:kern w:val="1"/>
          <w:sz w:val="24"/>
          <w:szCs w:val="24"/>
          <w:lang w:val="it-IT" w:eastAsia="ar-SA"/>
          <w14:ligatures w14:val="none"/>
        </w:rPr>
        <w:t xml:space="preserve">Studia et documenta historiae et iuris </w:t>
      </w:r>
      <w:r w:rsidRPr="00FA0BD4">
        <w:rPr>
          <w:rFonts w:eastAsia="Times New Roman" w:cs="Times New Roman"/>
          <w:kern w:val="1"/>
          <w:sz w:val="24"/>
          <w:szCs w:val="24"/>
          <w:lang w:val="it-IT" w:eastAsia="ar-SA"/>
          <w14:ligatures w14:val="none"/>
        </w:rPr>
        <w:t>75 (2009), pp. 403-437</w:t>
      </w:r>
    </w:p>
    <w:p w14:paraId="38BAAA27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R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ar-SA"/>
          <w14:ligatures w14:val="none"/>
        </w:rPr>
        <w:t xml:space="preserve">ezension </w:t>
      </w:r>
      <w:r w:rsidRPr="00FA0BD4">
        <w:rPr>
          <w:rFonts w:eastAsia="Times New Roman" w:cs="Times New Roman"/>
          <w:kern w:val="1"/>
          <w:sz w:val="24"/>
          <w:szCs w:val="24"/>
          <w:lang w:val="it-IT" w:eastAsia="ar-SA"/>
          <w14:ligatures w14:val="none"/>
        </w:rPr>
        <w:t xml:space="preserve">zu </w:t>
      </w:r>
      <w:r w:rsidRPr="00FA0BD4">
        <w:rPr>
          <w:rFonts w:eastAsia="Times New Roman" w:cs="Times New Roman"/>
          <w:caps/>
          <w:kern w:val="1"/>
          <w:sz w:val="24"/>
          <w:szCs w:val="24"/>
          <w:lang w:val="it-IT" w:eastAsia="ar-SA"/>
          <w14:ligatures w14:val="none"/>
        </w:rPr>
        <w:t>s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. Meder, </w:t>
      </w:r>
      <w:r w:rsidRPr="00FA0BD4">
        <w:rPr>
          <w:rFonts w:eastAsia="Times New Roman" w:cs="Times New Roman"/>
          <w:i/>
          <w:iCs/>
          <w:caps/>
          <w:kern w:val="1"/>
          <w:sz w:val="24"/>
          <w:szCs w:val="24"/>
          <w:lang w:val="en-GB" w:eastAsia="ar-SA"/>
          <w14:ligatures w14:val="none"/>
        </w:rPr>
        <w:t>I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 xml:space="preserve">us non scriptum – </w:t>
      </w:r>
      <w:r w:rsidRPr="00FA0BD4">
        <w:rPr>
          <w:rFonts w:eastAsia="Times New Roman" w:cs="Times New Roman"/>
          <w:i/>
          <w:iCs/>
          <w:caps/>
          <w:kern w:val="1"/>
          <w:sz w:val="24"/>
          <w:szCs w:val="24"/>
          <w:lang w:val="en-GB" w:eastAsia="ar-SA"/>
          <w14:ligatures w14:val="none"/>
        </w:rPr>
        <w:t>T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 xml:space="preserve">raditionen privater </w:t>
      </w:r>
      <w:r w:rsidRPr="00FA0BD4">
        <w:rPr>
          <w:rFonts w:eastAsia="Times New Roman" w:cs="Times New Roman"/>
          <w:i/>
          <w:iCs/>
          <w:caps/>
          <w:kern w:val="1"/>
          <w:sz w:val="24"/>
          <w:szCs w:val="24"/>
          <w:lang w:val="en-GB" w:eastAsia="ar-SA"/>
          <w14:ligatures w14:val="none"/>
        </w:rPr>
        <w:t>R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>echtsetzung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, </w:t>
      </w:r>
      <w:r w:rsidRPr="00FA0BD4">
        <w:rPr>
          <w:rFonts w:eastAsia="Times New Roman" w:cs="Times New Roman"/>
          <w:caps/>
          <w:kern w:val="1"/>
          <w:sz w:val="24"/>
          <w:szCs w:val="24"/>
          <w:lang w:val="en-GB" w:eastAsia="ar-SA"/>
          <w14:ligatures w14:val="none"/>
        </w:rPr>
        <w:t>T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übingen, 2008, in </w:t>
      </w:r>
      <w:r w:rsidRPr="00FA0BD4">
        <w:rPr>
          <w:rFonts w:eastAsia="Times New Roman" w:cs="Times New Roman"/>
          <w:i/>
          <w:iCs/>
          <w:caps/>
          <w:kern w:val="1"/>
          <w:sz w:val="24"/>
          <w:szCs w:val="24"/>
          <w:lang w:val="en-GB" w:eastAsia="ar-SA"/>
          <w14:ligatures w14:val="none"/>
        </w:rPr>
        <w:t>Z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 xml:space="preserve">eitschrift für </w:t>
      </w:r>
      <w:r w:rsidRPr="00FA0BD4">
        <w:rPr>
          <w:rFonts w:eastAsia="Times New Roman" w:cs="Times New Roman"/>
          <w:i/>
          <w:iCs/>
          <w:caps/>
          <w:kern w:val="1"/>
          <w:sz w:val="24"/>
          <w:szCs w:val="24"/>
          <w:lang w:val="en-GB" w:eastAsia="ar-SA"/>
          <w14:ligatures w14:val="none"/>
        </w:rPr>
        <w:t>G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 xml:space="preserve">emeinschaftsprivatrecht </w:t>
      </w:r>
      <w:r w:rsidRPr="00FA0BD4">
        <w:rPr>
          <w:rFonts w:eastAsia="Times New Roman" w:cs="Times New Roman"/>
          <w:caps/>
          <w:kern w:val="1"/>
          <w:sz w:val="24"/>
          <w:szCs w:val="24"/>
          <w:lang w:val="en-GB" w:eastAsia="ar-SA"/>
          <w14:ligatures w14:val="none"/>
        </w:rPr>
        <w:t>6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>.3 (2009), p. 133</w:t>
      </w:r>
    </w:p>
    <w:p w14:paraId="6C1E62F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>L’Italia dalle origini di Roma al IV secolo a.C.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, in L.L. Cavalli Sforza-A. Piazza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>La Cultura Italiana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>, I, Torino, UTET, 2009, pp. 318-327</w:t>
      </w:r>
    </w:p>
    <w:p w14:paraId="64C8BFC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>L’Italia dal I secolo a.C. alla fine del IV secolo d.C.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, in L.L. Cavalli Sforza-A. Piazza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>La Cultura Italiana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>, I, Torino, UTET, 2009, pp. 354-377</w:t>
      </w:r>
    </w:p>
    <w:p w14:paraId="0471375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bCs/>
          <w:i/>
          <w:iCs/>
          <w:kern w:val="1"/>
          <w:sz w:val="24"/>
          <w:szCs w:val="24"/>
          <w:lang w:eastAsia="hi-IN" w:bidi="hi-IN"/>
          <w14:ligatures w14:val="none"/>
        </w:rPr>
        <w:t>Francesco Saverio Bianchi e la civilistica italiana del XIX secolo. Il suo impegno nelle Università di Parma e di Siena</w:t>
      </w:r>
      <w:r w:rsidRPr="00FA0BD4">
        <w:rPr>
          <w:rFonts w:eastAsia="SimSun" w:cs="Mangal"/>
          <w:bCs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bCs/>
          <w:i/>
          <w:iCs/>
          <w:kern w:val="1"/>
          <w:sz w:val="24"/>
          <w:szCs w:val="24"/>
          <w:lang w:eastAsia="hi-IN" w:bidi="hi-IN"/>
          <w14:ligatures w14:val="none"/>
        </w:rPr>
        <w:t>Jus</w:t>
      </w:r>
      <w:r w:rsidRPr="00FA0BD4">
        <w:rPr>
          <w:rFonts w:eastAsia="SimSun" w:cs="Mangal"/>
          <w:bCs/>
          <w:kern w:val="1"/>
          <w:sz w:val="24"/>
          <w:szCs w:val="24"/>
          <w:lang w:eastAsia="hi-IN" w:bidi="hi-IN"/>
          <w14:ligatures w14:val="none"/>
        </w:rPr>
        <w:t>, 57.1-2 (2010), pp.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249-265</w:t>
      </w:r>
    </w:p>
    <w:p w14:paraId="0664D17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Citazioni e ‘dissensiones prudentium’ nella tradizione dei testi giurisprudenziali in età tardoantica. Alcune riflessioni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>Studi in onore di Antonino Metro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VI, Milano, Giuffrè, 2010, pp. 197-221</w:t>
      </w:r>
    </w:p>
    <w:p w14:paraId="64C54375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R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ar-SA"/>
          <w14:ligatures w14:val="none"/>
        </w:rPr>
        <w:t xml:space="preserve">ezension </w:t>
      </w:r>
      <w:r w:rsidRPr="00FA0BD4">
        <w:rPr>
          <w:rFonts w:eastAsia="Times New Roman" w:cs="Times New Roman"/>
          <w:kern w:val="1"/>
          <w:sz w:val="24"/>
          <w:szCs w:val="24"/>
          <w:lang w:val="it-IT" w:eastAsia="ar-SA"/>
          <w14:ligatures w14:val="none"/>
        </w:rPr>
        <w:t xml:space="preserve">zu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G. Luchetti-A. Petrucci (a cura di)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>Fondamenti di diritto contrattuale europeo. Dalle radici romane al Draft Common Frame of Reference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, Bologna, 2009, in </w:t>
      </w:r>
      <w:r w:rsidRPr="00FA0BD4">
        <w:rPr>
          <w:rFonts w:eastAsia="Times New Roman" w:cs="Times New Roman"/>
          <w:i/>
          <w:iCs/>
          <w:caps/>
          <w:kern w:val="1"/>
          <w:sz w:val="24"/>
          <w:szCs w:val="24"/>
          <w:lang w:val="en-GB" w:eastAsia="ar-SA"/>
          <w14:ligatures w14:val="none"/>
        </w:rPr>
        <w:t>Z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 xml:space="preserve">eitschrift für </w:t>
      </w:r>
      <w:r w:rsidRPr="00FA0BD4">
        <w:rPr>
          <w:rFonts w:eastAsia="Times New Roman" w:cs="Times New Roman"/>
          <w:i/>
          <w:iCs/>
          <w:caps/>
          <w:kern w:val="1"/>
          <w:sz w:val="24"/>
          <w:szCs w:val="24"/>
          <w:lang w:val="en-GB" w:eastAsia="ar-SA"/>
          <w14:ligatures w14:val="none"/>
        </w:rPr>
        <w:t>G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 xml:space="preserve">emeinschaftsprivatrecht 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>7.2 (2010), p. 74</w:t>
      </w:r>
    </w:p>
    <w:p w14:paraId="7EB9CF4B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A. SCHIAVONE-E.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>Diritto e giuristi nella storia di Roma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 xml:space="preserve">, in A. SCHIAVONE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en-GB" w:eastAsia="ar-SA"/>
          <w14:ligatures w14:val="none"/>
        </w:rPr>
        <w:t>Diritto privato romano. Un profilo storico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>, Torino, Einaudi, 2010</w:t>
      </w:r>
      <w:r w:rsidRPr="00FA0BD4">
        <w:rPr>
          <w:rFonts w:eastAsia="Times New Roman" w:cs="Times New Roman"/>
          <w:kern w:val="1"/>
          <w:sz w:val="24"/>
          <w:szCs w:val="24"/>
          <w:vertAlign w:val="superscript"/>
          <w:lang w:val="en-GB" w:eastAsia="ar-SA"/>
          <w14:ligatures w14:val="none"/>
        </w:rPr>
        <w:t>2</w:t>
      </w:r>
      <w:r w:rsidRPr="00FA0BD4">
        <w:rPr>
          <w:rFonts w:eastAsia="Times New Roman" w:cs="Times New Roman"/>
          <w:kern w:val="1"/>
          <w:sz w:val="24"/>
          <w:szCs w:val="24"/>
          <w:lang w:val="en-GB" w:eastAsia="ar-SA"/>
          <w14:ligatures w14:val="none"/>
        </w:rPr>
        <w:t>, pp. 3-75</w:t>
      </w:r>
    </w:p>
    <w:p w14:paraId="395270C0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Il processo civile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A. SCHIAVONE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Diritto privato romano. Un profilo storico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Torino, Einaudi, 2010</w:t>
      </w:r>
      <w:r w:rsidRPr="00FA0BD4">
        <w:rPr>
          <w:rFonts w:eastAsia="SimSun" w:cs="Mangal"/>
          <w:kern w:val="1"/>
          <w:sz w:val="24"/>
          <w:szCs w:val="24"/>
          <w:vertAlign w:val="superscript"/>
          <w:lang w:eastAsia="hi-IN" w:bidi="hi-IN"/>
          <w14:ligatures w14:val="none"/>
        </w:rPr>
        <w:t>2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pp. 77-155</w:t>
      </w:r>
    </w:p>
    <w:p w14:paraId="2ABC3D0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Remo Martini Professore emerito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Studi Senesi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122 (2010), pp. 12-21</w:t>
      </w:r>
    </w:p>
    <w:p w14:paraId="127D459A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Convenzione sull’eliminazione di tutte le forme di discriminazione contro le donne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U. VINCENTI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Codice dei diritti umani e fondamentali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Pisa, Plus Pisa University Press, 2011, pp. 195-216</w:t>
      </w:r>
    </w:p>
    <w:p w14:paraId="6AE3F08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Immagini di ‘officia’ e compiti magistratuali nell’elaborazione della giurisprudenza antoniniana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ID.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Giuristi e officium. L’elaborazione giurisprudenziale di regole per l’esercizio del potere fra II e III secolo d.C.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Napoli, Edizioni Scientifiche Italiane, 2011, pp. 7-45</w:t>
      </w:r>
    </w:p>
    <w:p w14:paraId="45900F4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‘Argumentum auctoritatis’, citazioni e forme di approvazione nella scrittura dei giuristi romani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A. LOVATO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Tra retorica e diritto. Linguaggi e forme argomentative nella tradizione giuridica. (Trani, 22-23 maggio 2009)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Bari, La Matrice, 2011, pp. 85-135 (poi anche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Estudios Jurídicos en Homenaje al Profesor A. Guzmán Brito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IV, Alessandria, Edizioni dell’Oro, 2018, pp. 323-357)</w:t>
      </w:r>
    </w:p>
    <w:p w14:paraId="42A66677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Cunabula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Annali del Seminario giuridico dell’Università di Palermo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44 (2011), pp. 261-287</w:t>
      </w:r>
    </w:p>
    <w:p w14:paraId="04B5B70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E. STOLFI</w:t>
      </w:r>
      <w:r w:rsidRPr="00FA0BD4">
        <w:rPr>
          <w:rFonts w:eastAsia="SimSun" w:cs="Mangal"/>
          <w:i/>
          <w:kern w:val="1"/>
          <w:sz w:val="24"/>
          <w:szCs w:val="24"/>
          <w:lang w:eastAsia="hi-IN" w:bidi="hi-IN"/>
          <w14:ligatures w14:val="none"/>
        </w:rPr>
        <w:t xml:space="preserve">, Recensione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a A. Banfi,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Sovranità della legge. La legislazione di Demetrio del Falero ad Atene (317-307 a.C.)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Milano, 2010,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Iura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59 (2011), pp. 267-290</w:t>
      </w:r>
    </w:p>
    <w:p w14:paraId="4A3A57B0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Dissensiones prudentium, dispute di scuola e interventi imperiali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E. STOLFI-V. MAROTTA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Ius controversum e processo fra tarda repubblica ed età dei Severi (Atti del convegno, 21-23 ottobre 2010)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Roma, 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«L’Erma» di Bretschneider,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2012, pp. 287-338</w:t>
      </w:r>
    </w:p>
    <w:p w14:paraId="3B42C8D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Il contesto culturale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caps/>
          <w:kern w:val="1"/>
          <w:sz w:val="24"/>
          <w:szCs w:val="24"/>
          <w:lang w:eastAsia="hi-IN" w:bidi="hi-IN"/>
          <w14:ligatures w14:val="none"/>
        </w:rPr>
        <w:t>C. Baldus-M. Miglietta-G. Santucci-E. Stolfi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Dogmengeschichte und historische Individualität der römischen Juristen. Storia dei dogmi e individualità storica dei giuristi romani. Atti del Seminario internazionale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lastRenderedPageBreak/>
        <w:t>(Montepulciano 14-17 giugno 2011)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Trento, 2012, pp. 251-297</w:t>
      </w:r>
    </w:p>
    <w:p w14:paraId="0C209C8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Vittorio Scialoja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Enciclopedia italiana di scienze, lettere ed arti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Appendice 8, Roma, Istituto della Enciclopedia Italiana Treccani, 2012, pp. 397-400</w:t>
      </w:r>
    </w:p>
    <w:p w14:paraId="5A21C38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Stásis, pólemos e díkaios pólemos. Immagini del fenomeno bellico e nozione di “guerra giusta” nella Grecia antica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M.A. FINO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Diritti in guerra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Roma, Carocci, 2012, pp. 23-65 (poi anche [come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Immagini della guerra nell’antica Grecia: &lt;stásis&gt;, &lt;pólemos&gt; e &lt;díkaios pólemos&gt;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]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Rivista di Studi Militari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1 [2012], pp. 7-46)</w:t>
      </w:r>
    </w:p>
    <w:p w14:paraId="5C560B3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Recensione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a A.M. Rabello, </w:t>
      </w:r>
      <w:proofErr w:type="gramStart"/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Ebraismo</w:t>
      </w:r>
      <w:proofErr w:type="gramEnd"/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 e diritto. Studi sul Diritto Ebraico e gli Ebrei nell’Impero </w:t>
      </w:r>
      <w:proofErr w:type="gramStart"/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Romano</w:t>
      </w:r>
      <w:proofErr w:type="gramEnd"/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Soveria Mannelli, 2009,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Studia et documenta historiae et iuris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78 (2012), pp. 642-658</w:t>
      </w:r>
    </w:p>
    <w:p w14:paraId="6BFA527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Statuto del Regno di Sardegna (Statuto Albertino) (Torino, 4 marzo 1848)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A. MARIANI MARINI-U. VINCENTI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Le Carte storiche dei diritti. Raccolta di carte, dichiarazioni e costituzioni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Pisa 2013, pp. 143-147</w:t>
      </w:r>
    </w:p>
    <w:p w14:paraId="7D3B871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Recensione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a G. Turelli,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“Audi Iuppiter”. Il collegio dei feziali nell’esperienza giuridica romana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Studia et documenta historiae et iuris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79 (2013), pp. 1320-1332</w:t>
      </w:r>
    </w:p>
    <w:p w14:paraId="6FBB273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Alle soglie dell’intraducibile. Il n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ómos ateniese nell’elaborazione dei giuristi severiani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hi-IN" w:bidi="hi-IN"/>
          <w14:ligatures w14:val="none"/>
        </w:rPr>
        <w:t xml:space="preserve">C. Cascione-C. Masi Doria-G.D. Merola 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Modelli di un multiculturalismo giuridico. Il bilinguismo nel mondo antico. Diritto, prassi, insegnamento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, I, Napoli, Satura, 2013, pp. 283-322</w:t>
      </w:r>
    </w:p>
    <w:p w14:paraId="79DB83E6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hi-IN" w:bidi="hi-IN"/>
          <w14:ligatures w14:val="none"/>
        </w:rPr>
        <w:t>Serafini, Filippo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>, in I</w:t>
      </w:r>
      <w:r w:rsidRPr="00FA0BD4">
        <w:rPr>
          <w:rFonts w:eastAsia="Times New Roman" w:cs="Times New Roman"/>
          <w:smallCaps/>
          <w:kern w:val="1"/>
          <w:sz w:val="24"/>
          <w:szCs w:val="24"/>
          <w:lang w:val="it-IT" w:eastAsia="hi-IN" w:bidi="hi-IN"/>
          <w14:ligatures w14:val="none"/>
        </w:rPr>
        <w:t xml:space="preserve">. </w:t>
      </w:r>
      <w:r w:rsidRPr="00FA0BD4">
        <w:rPr>
          <w:rFonts w:eastAsia="Times New Roman" w:cs="Times New Roman"/>
          <w:caps/>
          <w:kern w:val="1"/>
          <w:sz w:val="24"/>
          <w:szCs w:val="24"/>
          <w:lang w:val="it-IT" w:eastAsia="hi-IN" w:bidi="hi-IN"/>
          <w14:ligatures w14:val="none"/>
        </w:rPr>
        <w:t>Birocchi-E. Cortese-A. Mattone-M.N. Miletti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 (dir. da),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hi-IN" w:bidi="hi-IN"/>
          <w14:ligatures w14:val="none"/>
        </w:rPr>
        <w:t>Dizionario biografico dei giuristi italiani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>, II, Bologna, Il Mulino, 2013, pp. 1850-1851</w:t>
      </w:r>
    </w:p>
    <w:p w14:paraId="75600D8E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hi-IN" w:bidi="hi-IN"/>
          <w14:ligatures w14:val="none"/>
        </w:rPr>
        <w:t>Alcune osservazioni circa metodo casistico e insegnamento giuridico in Emanuele Gianturco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 xml:space="preserve">, in F. TREGGIARI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hi-IN" w:bidi="hi-IN"/>
          <w14:ligatures w14:val="none"/>
        </w:rPr>
        <w:t>Emanuele Gianturco. Nuovi studi per i centenari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>, Avigliano (PZ), Pisani Teodosio Edizioni, 2013, pp. 29-77</w:t>
      </w:r>
    </w:p>
    <w:p w14:paraId="00F4FC4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I casi e la regula. Una dialettica incessante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L. VACCA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Casistica e giurisprudenza. Convegno ARISTEC. Roma, 22-23 febbraio 2013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Napoli, Jovene, 2014, pp. 1-71</w:t>
      </w:r>
    </w:p>
    <w:p w14:paraId="517F9EE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Persona: von der Maske zum Rechtssubjekt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Studi Senesi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126 (2014), pp. 405-418</w:t>
      </w:r>
    </w:p>
    <w:p w14:paraId="27FF5BE9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Nómoi e dualità tragiche. Un seminario su Antigone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Studia et documenta historiae et iuris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80 (2014), pp. 467-503</w:t>
      </w:r>
    </w:p>
    <w:p w14:paraId="0A75B8B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Recensione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a U. Laffi,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In greco per i Greci. Ricerche sul lessico greco del processo civile e criminale nelle attestazioni di fonti documentarie romane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Pavia, 2013,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Studia et documenta historiae et iuris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80 (2014), pp. 572-581</w:t>
      </w:r>
    </w:p>
    <w:p w14:paraId="613CDBE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Giuristi, ideologie e codici. Scialoja e Betti nell’interpretazione di Massimo Brutti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Sociologia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48 (2014), pp. 72-87</w:t>
      </w:r>
    </w:p>
    <w:p w14:paraId="76CC7A4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Dualità nomiche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Dike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17 (2014), pp. 101-119</w:t>
      </w:r>
    </w:p>
    <w:p w14:paraId="1D7B64A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Concezioni antiche della libertà. Un primo sondaggio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Bullettino dell’Istituto di diritto romano «Vittorio Scialoja»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108 (2014), pp. 139-178</w:t>
      </w:r>
    </w:p>
    <w:p w14:paraId="21D08447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Alla ricerca di ‘dispositivi’ e ‘paradigmi’: un dialogo tra discipline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Studia et documenta historiae et iuris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81 (2015), pp. 430-441</w:t>
      </w:r>
    </w:p>
    <w:p w14:paraId="576F611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Il principio di equità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in G</w:t>
      </w:r>
      <w:r w:rsidRPr="00FA0BD4">
        <w:rPr>
          <w:rFonts w:eastAsia="SimSun" w:cs="Mangal"/>
          <w:smallCaps/>
          <w:kern w:val="1"/>
          <w:sz w:val="24"/>
          <w:szCs w:val="24"/>
          <w:lang w:eastAsia="hi-IN" w:bidi="hi-IN"/>
          <w14:ligatures w14:val="none"/>
        </w:rPr>
        <w:t>. FURGIUELE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Salvatore Romano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Napoli, Edizioni Scientifiche Italiane, 2015, 521-570</w:t>
      </w:r>
    </w:p>
    <w:p w14:paraId="66EBE21A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Scialoja Vittorio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Dizionario del Liberalismo italiano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II, Soveria Mannelli 2015, pp. 1012-1014</w:t>
      </w:r>
    </w:p>
    <w:p w14:paraId="024DF53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Recensione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a A. Cozzo,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“Nel Mezzo”. Microfisica della mediazione nel mondo greco antico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Iuris Antiqui Historia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7 (2015), pp. 175-194</w:t>
      </w:r>
    </w:p>
    <w:p w14:paraId="03C5C6F5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lastRenderedPageBreak/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Quartum datur. Note in tema di interpretazione «diffusa»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Scritti per Luigi Lombardi Vallauri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II, Padova, CEDAM, 2016, pp. 1335-1351</w:t>
      </w:r>
    </w:p>
    <w:p w14:paraId="556E5569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Brevi note su interpretatio e auctoritas fra tarda repubblica ed età dei Severi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Interpretatio prudentium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1.1 (2016), pp. 159-179</w:t>
      </w:r>
    </w:p>
    <w:p w14:paraId="04CF74A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 segni di una tecnica. Alcune considerazioni attorno a rigore terminologico e lessico delle citazioni nella scrittura dei giuristi romani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Annali del Seminario giuridico dell’Università di Palermo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59 (2016), pp. 111-149</w:t>
      </w:r>
    </w:p>
    <w:p w14:paraId="25BAFB3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Studio e insegnamento del diritto romano dagli ultimi decenni dell’Ottocento alla </w:t>
      </w:r>
      <w:proofErr w:type="gramStart"/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prima guerra mondiale</w:t>
      </w:r>
      <w:proofErr w:type="gramEnd"/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I. </w:t>
      </w:r>
      <w:r w:rsidRPr="00FA0BD4">
        <w:rPr>
          <w:rFonts w:eastAsia="SimSun" w:cs="Mangal"/>
          <w:caps/>
          <w:kern w:val="1"/>
          <w:sz w:val="24"/>
          <w:szCs w:val="24"/>
          <w:lang w:eastAsia="hi-IN" w:bidi="hi-IN"/>
          <w14:ligatures w14:val="none"/>
        </w:rPr>
        <w:t>Birocchi-M. Brutti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Storia del diritto e identità disciplinari: tradizioni e prospettive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Torino, Giappichelli, 2016, pp. 3-43</w:t>
      </w:r>
    </w:p>
    <w:p w14:paraId="114450F0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Le fonti dei diritti greci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G. POMA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La storia antica. Metodi e fonti per lo studio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Bologna, Il Mulino, 2016, pp. 197-207</w:t>
      </w:r>
    </w:p>
    <w:p w14:paraId="04E1C68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La repubblica – Il diritto privato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(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Persone e famiglia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;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Le successioni a causa di morte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;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 rapporti giuridici con le cose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), in A. SCHIAVONE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Storia giuridica di Roma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Torino, Giappichelli, 2016, pp. 143-157 e 174-183</w:t>
      </w:r>
    </w:p>
    <w:p w14:paraId="648908F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Il principato – La produzione normativa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. I.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Contributo e vicende della giurisprudenza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A. SCHIAVONE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Storia giuridica di Roma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Torino, Giappichelli, 2016, pp. 265-281</w:t>
      </w:r>
    </w:p>
    <w:p w14:paraId="782AF91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Il principato – Il diritto privato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A. SCHIAVONE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Storia giuridica di Roma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, Torino, Giappichelli, 2016, pp. 295-344</w:t>
      </w:r>
    </w:p>
    <w:p w14:paraId="23A230F6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Ancora su Vittorio Scialoja (ed Emilio Betti), in Studi per Alessandro Corbino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>, VII, Tricase (Lecce), Libellula Edizioni, 2016, pp. 61-93</w:t>
      </w:r>
    </w:p>
    <w:p w14:paraId="203D05F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Diritto romano e storia del pensiero giuridico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, in L. VACCA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Nel mondo del diritto romano. Convegno ARISTEC. Roma 10-11 ottobre 2014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>, Napoli, Jovene, 2017, pp. 91-122</w:t>
      </w:r>
    </w:p>
    <w:p w14:paraId="6019A75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Dal ius controversum alle antinomie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Legal Roots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 6 (2017), pp. 377-411</w:t>
      </w:r>
    </w:p>
    <w:p w14:paraId="5335CF0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Fra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«Kunstgeschichte» e «Künstlergeschichte». Il problema dei generi letterari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, in A. SCHIAVONE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Giuristi romani e storiografia moderna. Dalla Palingenesia iuris civilis agli Scriptores iuris Romani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>, Torino, Giappichelli, 2017, pp. 49-72</w:t>
      </w:r>
    </w:p>
    <w:p w14:paraId="52544D9B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Ancora sulla buona fede (oggettiva): uno sguardo da lontano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Studi Senesi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 129 (2017), pp. 256-278</w:t>
      </w:r>
    </w:p>
    <w:p w14:paraId="07321C2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Per un’analitica della storia (anche) giuridica. A proposito del “1914” di Giulio Cianferotti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Studi Senesi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 129 (2017), pp. 564-575</w:t>
      </w:r>
    </w:p>
    <w:p w14:paraId="286E229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La terra e il tempo. Per una discussione attorno a lavoro e forme giuridiche fra antichità e medioevo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Studia et documenta historiae et iuris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83 (2017), pp. 63-84</w:t>
      </w:r>
    </w:p>
    <w:p w14:paraId="2432A7D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Appunti su Appunti. A proposito del “diritto ebraico” di Francesco Lucrezi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Studia et documenta historiae et iuris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83 (2017), pp. 625-635</w:t>
      </w:r>
    </w:p>
    <w:p w14:paraId="465DD5E5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La legge e i due volti dell’antico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hi-IN" w:bidi="hi-IN"/>
          <w14:ligatures w14:val="none"/>
        </w:rPr>
        <w:t>G. Luchetti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0BD4">
        <w:rPr>
          <w:rFonts w:eastAsia="Times New Roman" w:cs="Times New Roman"/>
          <w:kern w:val="1"/>
          <w:sz w:val="24"/>
          <w:szCs w:val="24"/>
          <w:lang w:val="it-IT" w:eastAsia="hi-IN" w:bidi="hi-IN"/>
          <w14:ligatures w14:val="none"/>
        </w:rPr>
        <w:t>(a cura di),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>Legge eguaglianza diritto. I casi di fronte alle regole nell’esperienza antica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, Roma, 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>«L’Erma» di Bretschneider,</w:t>
      </w:r>
      <w:r w:rsidRPr="00FA0BD4">
        <w:rPr>
          <w:rFonts w:eastAsia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2018, pp. 33-72</w:t>
      </w:r>
    </w:p>
    <w:p w14:paraId="18E39686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La terre et le temps. Les formes du droit entre l’antiquité et le Moyen Âge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Quaderni di storia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88 (2018), pp. 51-79</w:t>
      </w:r>
    </w:p>
    <w:p w14:paraId="6E124E7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Ancora su argomentazioni e tecniche espositive dei giuristi romani. A proposito della ‘similitudo’ in Gaio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hi-IN" w:bidi="hi-IN"/>
          <w14:ligatures w14:val="none"/>
        </w:rPr>
        <w:t>Legal Roots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 7 (2018), pp. 367-380</w:t>
      </w:r>
    </w:p>
    <w:p w14:paraId="4F594FD9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Salvaguardare la cultura del giurista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in</w:t>
      </w:r>
      <w:r w:rsidRPr="00FA0BD4">
        <w:rPr>
          <w:rFonts w:eastAsia="SimSun" w:cs="Mangal"/>
          <w:kern w:val="1"/>
          <w:sz w:val="24"/>
          <w:szCs w:val="24"/>
          <w:lang w:val="it-IT" w:eastAsia="hi-IN" w:bidi="hi-IN"/>
          <w14:ligatures w14:val="none"/>
        </w:rPr>
        <w:t xml:space="preserve"> 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ar-SA"/>
          <w14:ligatures w14:val="none"/>
        </w:rPr>
        <w:t>B. Pasciuta-L. Loschiavo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La formazione del giurista. Contributi ad una riflessione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Roma, Roma Tr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E-Press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2018, pp. 169-180</w:t>
      </w:r>
    </w:p>
    <w:p w14:paraId="3059143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ar-SA"/>
          <w14:ligatures w14:val="none"/>
        </w:rPr>
        <w:t xml:space="preserve">Interpretatio e auctoritas. Diritto e potere a Roma fra tarda repubbblica ed età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ar-SA"/>
          <w14:ligatures w14:val="none"/>
        </w:rPr>
        <w:lastRenderedPageBreak/>
        <w:t>dei Severi</w:t>
      </w:r>
      <w:r w:rsidRPr="00FA0BD4">
        <w:rPr>
          <w:rFonts w:eastAsia="SimSun" w:cs="Mangal"/>
          <w:kern w:val="1"/>
          <w:sz w:val="24"/>
          <w:szCs w:val="24"/>
          <w:lang w:eastAsia="ar-SA"/>
          <w14:ligatures w14:val="none"/>
        </w:rPr>
        <w:t>, in C. ALTINI-P. HOFFMANN-J. R</w:t>
      </w:r>
      <w:r w:rsidRPr="00FA0BD4">
        <w:rPr>
          <w:rFonts w:eastAsia="SimSun" w:cs="Mangal"/>
          <w:caps/>
          <w:kern w:val="1"/>
          <w:sz w:val="24"/>
          <w:szCs w:val="24"/>
          <w:lang w:eastAsia="ar-SA"/>
          <w14:ligatures w14:val="none"/>
        </w:rPr>
        <w:t>üpke</w:t>
      </w:r>
      <w:r w:rsidRPr="00FA0BD4">
        <w:rPr>
          <w:rFonts w:eastAsia="SimSun" w:cs="Mangal"/>
          <w:kern w:val="1"/>
          <w:sz w:val="24"/>
          <w:szCs w:val="24"/>
          <w:lang w:eastAsia="ar-SA"/>
          <w14:ligatures w14:val="none"/>
        </w:rPr>
        <w:t xml:space="preserve"> (edd.),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ar-SA"/>
          <w14:ligatures w14:val="none"/>
        </w:rPr>
        <w:t>Issues of Interpretation. Texts, Images, Rites</w:t>
      </w:r>
      <w:r w:rsidRPr="00FA0BD4">
        <w:rPr>
          <w:rFonts w:eastAsia="SimSun" w:cs="Mangal"/>
          <w:kern w:val="1"/>
          <w:sz w:val="24"/>
          <w:szCs w:val="24"/>
          <w:lang w:eastAsia="ar-SA"/>
          <w14:ligatures w14:val="none"/>
        </w:rPr>
        <w:t>, Stuttgart, Franz Steiner Verlag, 2018, pp. 17-27</w:t>
      </w:r>
    </w:p>
    <w:p w14:paraId="646980C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Tithasus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Signa Amicitiae. Scritti offerti a Giovanni de Bonfils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Bari, Cacucci, 2018, pp. 61-74</w:t>
      </w:r>
    </w:p>
    <w:p w14:paraId="3E7D7934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Problemi e forme della comparazione nella storiografia sui diritti antichi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M. BRUTTI-A. SOMMA (eds.),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Diritto: storia e comparazione. Nuovi propositi per un binomio antico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Max Planck Institut für Europäische Rechtsgeschichte, Frankfurt am Main, 2018, pp. 551-574</w:t>
      </w:r>
    </w:p>
    <w:p w14:paraId="6E9F9ADA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Successioni a causa di morte e tradizione civilistica. Uno scenario pre-moderno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Annali del Dipartimento Jonico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6 (2018), pp. 603-627</w:t>
      </w:r>
    </w:p>
    <w:p w14:paraId="7C048AAA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Scialoja, Vittorio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Dizionario Biografico degli Italiani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91, Roma, Istituto della Enciclopedia Italiana, 2018, pp. 536-541</w:t>
      </w:r>
    </w:p>
    <w:p w14:paraId="5548842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Serafini, Filippo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Dizionario Biografico degli Italiani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92, Roma, Istituto della Enciclopedia Italiana, 2018, pp. 39-42</w:t>
      </w:r>
    </w:p>
    <w:p w14:paraId="5A01E73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Protagonisti e percorsi dell’interpolazionismo. A proposito di una recente indagine su Gradenwitz e Riccobono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Studia et Documenta Historiae et Iuris</w:t>
      </w:r>
      <w:r w:rsidRPr="00FA0BD4">
        <w:rPr>
          <w:rFonts w:eastAsia="SimSun" w:cs="Mangal"/>
          <w:kern w:val="1"/>
          <w:sz w:val="24"/>
          <w:szCs w:val="24"/>
          <w:lang w:eastAsia="ar-SA"/>
          <w14:ligatures w14:val="none"/>
        </w:rPr>
        <w:t xml:space="preserve"> 84 (2018),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pp. 325-346</w:t>
      </w:r>
    </w:p>
    <w:p w14:paraId="1610F5AA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Una storia remota, non facile da raccontare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A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ar-SA"/>
          <w14:ligatures w14:val="none"/>
        </w:rPr>
        <w:t>. Bottiglieri-A. Manzo-F. Nasti-G. Viarengo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(a cura di) e V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ar-SA"/>
          <w14:ligatures w14:val="none"/>
        </w:rPr>
        <w:t>. Marotta-E. Stolfi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Praefatores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Antiquissima iuris sapientia. Saec. VI-III a.C.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Roma, «L’Erma» di Bretschneider, 2019, pp. 3-22</w:t>
      </w:r>
    </w:p>
    <w:p w14:paraId="23AD40D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V. MAROTTA-E.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Un pensiero impersonale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A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ar-SA"/>
          <w14:ligatures w14:val="none"/>
        </w:rPr>
        <w:t>. Bottiglieri-A. Manzo-F. Nasti-G. Viarengo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(a cura di) e V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ar-SA"/>
          <w14:ligatures w14:val="none"/>
        </w:rPr>
        <w:t>. Marotta-E. Stolfi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Praefatores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Antiquissima iuris sapientia. Saec. VI-III a.C.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Roma, «L’Erma» di Bretschneider, 2019,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pp. 45-47</w:t>
      </w:r>
    </w:p>
    <w:p w14:paraId="489C6565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Prime note su phonos e miasma nella tragedia greca: il kerygma di Edipo e le sue ambigue allusioni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L. 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ar-SA"/>
          <w14:ligatures w14:val="none"/>
        </w:rPr>
        <w:t>Gagliardi-L. Pepe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(edd.),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Dike. Essays on Greek Law in Honor of Alberto Maffi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Milano, Giuffrè Francis Lefebvre, 2019, pp. 291-314</w:t>
      </w:r>
    </w:p>
    <w:p w14:paraId="32EABADE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Attorno a critica del testo e storia del pensiero giuridico. Alcune riflessioni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  <w:t>Annali del seminario giuridico della Università di Palermo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62 (2019), pp. 247-268</w:t>
      </w:r>
    </w:p>
    <w:p w14:paraId="720FB50E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Per una genealogia della soggettività giuridica: tra pensiero romano ed elaborazioni moderne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in P</w:t>
      </w:r>
      <w:r w:rsidRPr="00FA0BD4">
        <w:rPr>
          <w:rFonts w:eastAsia="Times New Roman" w:cs="Times New Roman"/>
          <w:smallCaps/>
          <w:kern w:val="1"/>
          <w:sz w:val="24"/>
          <w:szCs w:val="24"/>
          <w:lang w:eastAsia="ar-SA"/>
          <w14:ligatures w14:val="none"/>
        </w:rPr>
        <w:t>. B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ar-SA"/>
          <w14:ligatures w14:val="none"/>
        </w:rPr>
        <w:t>onin-N. Hakim-F. Nasti-A. Schiavone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Pensiero giuridico occidentale e giuristi romani. Eredità e genealogie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Torino, Giappichelli, 2019, pp. 59-88</w:t>
      </w:r>
    </w:p>
    <w:p w14:paraId="5FA1D53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Padroni e schiavi: i dispositivi del potere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in L. SOLIDORO (a cura di),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it-IT" w:eastAsia="ar-SA"/>
          <w14:ligatures w14:val="none"/>
        </w:rPr>
        <w:t>Diritto e controllo sociale. Persone e status nelle prassi giuridiche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Torino, Giappichelli, 2019, pp. 19-57</w:t>
      </w:r>
    </w:p>
    <w:p w14:paraId="5E7CA36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Il rito e la form(ul)a. Contributo minimo a una genealogia della ragione giuridica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Il Pensiero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58.2 (2019), pp. 25-43</w:t>
      </w:r>
    </w:p>
    <w:p w14:paraId="6E965247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L’altrove del giurista. Alcune riflessioni attorno a diritto romano e cultura giuridica greca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Periptero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8 (2019), pp. 50-60</w:t>
      </w:r>
    </w:p>
    <w:p w14:paraId="17DF6B27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Un’esperienza didattica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in </w:t>
      </w:r>
      <w:r w:rsidRPr="00FA0BD4">
        <w:rPr>
          <w:rFonts w:eastAsia="SimSun" w:cs="Mangal"/>
          <w:caps/>
          <w:kern w:val="1"/>
          <w:sz w:val="24"/>
          <w:szCs w:val="24"/>
          <w:lang w:val="de-DE" w:eastAsia="ar-SA"/>
          <w14:ligatures w14:val="none"/>
        </w:rPr>
        <w:t>G. Santucci-</w:t>
      </w:r>
      <w:r w:rsidRPr="00FA0BD4">
        <w:rPr>
          <w:rFonts w:eastAsia="SimSun" w:cs="Mangal"/>
          <w:smallCaps/>
          <w:kern w:val="1"/>
          <w:sz w:val="24"/>
          <w:szCs w:val="24"/>
          <w:lang w:val="de-DE" w:eastAsia="ar-SA"/>
          <w14:ligatures w14:val="none"/>
        </w:rPr>
        <w:t>P</w:t>
      </w:r>
      <w:r w:rsidRPr="00FA0BD4">
        <w:rPr>
          <w:rFonts w:eastAsia="SimSun" w:cs="Mangal"/>
          <w:caps/>
          <w:kern w:val="1"/>
          <w:sz w:val="24"/>
          <w:szCs w:val="24"/>
          <w:lang w:val="de-DE" w:eastAsia="ar-SA"/>
          <w14:ligatures w14:val="none"/>
        </w:rPr>
        <w:t>. Ferretti-S. DI MARIA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val="de-DE" w:eastAsia="ar-SA"/>
          <w14:ligatures w14:val="none"/>
        </w:rPr>
        <w:t>Fondamenti del diritto europeo. Esperienze e prospettive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>, Trieste, Edizioni Università di Trieste, 2019, pp. 217-239</w:t>
      </w:r>
    </w:p>
    <w:p w14:paraId="711E664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Betti maestro di casistica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>A. BANFI-M. BRUTTI-E. STOLFI (a cura di),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Dall’esegesi giuridica alla teoria dell’interpretazione: Emilio Betti (1890-1968)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Roma, Roma Tr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E-Press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2020, pp. 135-157</w:t>
      </w:r>
    </w:p>
    <w:p w14:paraId="3647551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Appunti per una storia comparata dei diritti dell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val="de-DE" w:eastAsia="ar-SA"/>
          <w14:ligatures w14:val="none"/>
        </w:rPr>
        <w:t>’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antichità (con un ricordo di Remo Martini)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Studi Senesi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132 (2020), pp. 189-217</w:t>
      </w:r>
    </w:p>
    <w:p w14:paraId="69991BC4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lastRenderedPageBreak/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Remo Martini (1933-2019)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Seminarios Complutenses de Derecho Romano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33 (2020), pp. 365-375</w:t>
      </w:r>
    </w:p>
    <w:p w14:paraId="31CB0D10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de-DE" w:eastAsia="ar-SA"/>
          <w14:ligatures w14:val="none"/>
        </w:rPr>
        <w:t xml:space="preserve">Zwischen </w:t>
      </w:r>
      <w:r w:rsidRPr="00FA0BD4">
        <w:rPr>
          <w:rFonts w:eastAsia="SimSun" w:cs="Mangal"/>
          <w:i/>
          <w:iCs/>
          <w:kern w:val="1"/>
          <w:sz w:val="24"/>
          <w:szCs w:val="24"/>
          <w:lang w:val="de-DE" w:eastAsia="ar-SA"/>
          <w14:ligatures w14:val="none"/>
        </w:rPr>
        <w:t>Gesamtdarstellungen und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de-DE" w:eastAsia="ar-SA"/>
          <w14:ligatures w14:val="none"/>
        </w:rPr>
        <w:t xml:space="preserve"> „Microhistoire“</w:t>
      </w:r>
      <w:r w:rsidRPr="00FA0BD4">
        <w:rPr>
          <w:rFonts w:eastAsia="SimSun" w:cs="Mangal"/>
          <w:i/>
          <w:iCs/>
          <w:kern w:val="1"/>
          <w:sz w:val="24"/>
          <w:szCs w:val="24"/>
          <w:lang w:val="de-DE" w:eastAsia="ar-SA"/>
          <w14:ligatures w14:val="none"/>
        </w:rPr>
        <w:t xml:space="preserve">.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de-DE" w:eastAsia="ar-SA"/>
          <w14:ligatures w14:val="none"/>
        </w:rPr>
        <w:t xml:space="preserve">Einige Bemerkungen </w:t>
      </w:r>
      <w:r w:rsidRPr="00FA0BD4">
        <w:rPr>
          <w:rFonts w:eastAsia="SimSun" w:cs="Mangal"/>
          <w:i/>
          <w:iCs/>
          <w:kern w:val="1"/>
          <w:sz w:val="24"/>
          <w:szCs w:val="24"/>
          <w:lang w:val="de-DE" w:eastAsia="ar-SA"/>
          <w14:ligatures w14:val="none"/>
        </w:rPr>
        <w:t>ü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de-DE" w:eastAsia="ar-SA"/>
          <w14:ligatures w14:val="none"/>
        </w:rPr>
        <w:t>ber die heutige italienische Rechtsgeschichtsschreibung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Zeitschrift für Neuere Rechtsgeschichte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42.3-4 (2020), pp. 243-264</w:t>
      </w:r>
    </w:p>
    <w:p w14:paraId="55C0F70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Primi appunti sulle notae giurisprudenziali fra II e III secolo d.C.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>ΚΟΙΝΩΝΙΑ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44.II (2020), pp. 1499-1518</w:t>
      </w:r>
    </w:p>
    <w:p w14:paraId="66D0B32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Attorno al «vichismo» della romanistica napoletana dell’Ottocento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,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in </w:t>
      </w:r>
      <w:r w:rsidRPr="00FA0BD4">
        <w:rPr>
          <w:rFonts w:eastAsia="Times New Roman" w:cs="Times New Roman"/>
          <w:caps/>
          <w:kern w:val="1"/>
          <w:sz w:val="24"/>
          <w:szCs w:val="24"/>
          <w:lang w:eastAsia="ar-SA"/>
          <w14:ligatures w14:val="none"/>
        </w:rPr>
        <w:t>L. Franchini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(a cura di),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 </w:t>
      </w:r>
      <w:r w:rsidRPr="00FA0BD4">
        <w:rPr>
          <w:rFonts w:eastAsia="SimSun" w:cs="Mangal"/>
          <w:i/>
          <w:iCs/>
          <w:kern w:val="1"/>
          <w:sz w:val="24"/>
          <w:szCs w:val="24"/>
          <w:lang w:val="de-DE" w:eastAsia="ar-SA"/>
          <w14:ligatures w14:val="none"/>
        </w:rPr>
        <w:t>Armata sapientia. Studi in onore di Francesco Paolo Casavola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>, Napoli, Editoriale Scientifica, 2020, pp. 883-896</w:t>
      </w:r>
    </w:p>
    <w:p w14:paraId="6F76F966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de-DE" w:eastAsia="ar-SA"/>
          <w14:ligatures w14:val="none"/>
        </w:rPr>
        <w:t>A proposito di una Introduzione brasiliana al Digesto giustinianeo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Interpretatio prudentium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5.2 (2020), pp. 103-135</w:t>
      </w:r>
    </w:p>
    <w:p w14:paraId="424AAA67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it-IT"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ar-SA"/>
          <w14:ligatures w14:val="none"/>
        </w:rPr>
        <w:t>‘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ar-SA"/>
          <w14:ligatures w14:val="none"/>
        </w:rPr>
        <w:t>Kunstgeschichte’ and ‘Künstlergeschichte’. The Problem of Literary Genres in The Roman Legal Literature</w:t>
      </w:r>
      <w:r w:rsidRPr="00FA0BD4">
        <w:rPr>
          <w:rFonts w:eastAsia="SimSun" w:cs="Mangal"/>
          <w:kern w:val="1"/>
          <w:sz w:val="24"/>
          <w:szCs w:val="24"/>
          <w:lang w:val="it-IT" w:eastAsia="ar-SA"/>
          <w14:ligatures w14:val="none"/>
        </w:rPr>
        <w:t xml:space="preserve">, in F. NASTI-A. SCHIAVONE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val="it-IT" w:eastAsia="ar-SA"/>
          <w14:ligatures w14:val="none"/>
        </w:rPr>
        <w:t>Jurists and Legal Science in the History of Roman Law</w:t>
      </w:r>
      <w:r w:rsidRPr="00FA0BD4">
        <w:rPr>
          <w:rFonts w:eastAsia="SimSun" w:cs="Mangal"/>
          <w:kern w:val="1"/>
          <w:sz w:val="24"/>
          <w:szCs w:val="24"/>
          <w:lang w:val="it-IT" w:eastAsia="ar-SA"/>
          <w14:ligatures w14:val="none"/>
        </w:rPr>
        <w:t>, London-New York-Torino, Routledge-Giappichelli, 2021, pp. 51-74</w:t>
      </w:r>
    </w:p>
    <w:p w14:paraId="4577FE1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Sulle tracce di un “viaggiatore giuridico”. Note sparse attorno al pensiero di Tullio Ascarelli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in S. </w:t>
      </w:r>
      <w:r w:rsidRPr="00FA0BD4">
        <w:rPr>
          <w:rFonts w:eastAsia="SimSun" w:cs="Mangal"/>
          <w:caps/>
          <w:kern w:val="1"/>
          <w:sz w:val="24"/>
          <w:szCs w:val="24"/>
          <w:lang w:val="de-DE" w:eastAsia="ar-SA"/>
          <w14:ligatures w14:val="none"/>
        </w:rPr>
        <w:t>Pagliantini-C. PASQUARIELLO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val="de-DE" w:eastAsia="ar-SA"/>
          <w14:ligatures w14:val="none"/>
        </w:rPr>
        <w:t>Su Ascarelli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>, Torino, Giappichelli, 2021, pp. 229-247</w:t>
      </w:r>
    </w:p>
    <w:p w14:paraId="275ACB69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Ancora su actio de dolo, agere praescriptis verbis e un syn</w:t>
      </w:r>
      <w:r w:rsidRPr="00FA0BD4">
        <w:rPr>
          <w:rFonts w:eastAsia="SimSun" w:cs="Mangal"/>
          <w:i/>
          <w:iCs/>
          <w:color w:val="000000"/>
          <w:kern w:val="1"/>
          <w:sz w:val="24"/>
          <w:szCs w:val="24"/>
          <w:lang w:eastAsia="ar-SA"/>
          <w14:ligatures w14:val="none"/>
        </w:rPr>
        <w:t>á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llagma che non c’è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  <w:t>Annali del seminario giuridico della Università di Palermo</w:t>
      </w:r>
      <w:r w:rsidRPr="00FA0BD4">
        <w:rPr>
          <w:rFonts w:eastAsia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64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Times New Roman" w:cs="Times New Roman"/>
          <w:bCs/>
          <w:kern w:val="1"/>
          <w:sz w:val="24"/>
          <w:szCs w:val="24"/>
          <w:lang w:eastAsia="ar-SA"/>
          <w14:ligatures w14:val="none"/>
        </w:rPr>
        <w:t>(2021), pp. 285-305</w:t>
      </w:r>
    </w:p>
    <w:p w14:paraId="613A50F0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val="de-DE" w:eastAsia="ar-SA"/>
          <w14:ligatures w14:val="none"/>
        </w:rPr>
        <w:t>La democrazia a teatro. Scene di voto nella tragedia greca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, in </w:t>
      </w:r>
      <w:r w:rsidRPr="00FA0BD4">
        <w:rPr>
          <w:rFonts w:eastAsia="SimSun" w:cs="Mangal"/>
          <w:i/>
          <w:iCs/>
          <w:kern w:val="1"/>
          <w:sz w:val="24"/>
          <w:szCs w:val="24"/>
          <w:lang w:val="de-DE" w:eastAsia="ar-SA"/>
          <w14:ligatures w14:val="none"/>
        </w:rPr>
        <w:t xml:space="preserve">Specula iuris 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>1.2 (2021), pp. 5-43</w:t>
      </w:r>
    </w:p>
    <w:p w14:paraId="153FE035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Di chi è la colpa? Note attorno a volontà e responsabilità individuale nella tragedia greca</w:t>
      </w: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Studi Senesi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133 (2021), pp. 327-358</w:t>
      </w:r>
    </w:p>
    <w:p w14:paraId="4E88FCA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Il ruolo dei senatus consulta nella produzione di Pomponio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, in P</w:t>
      </w:r>
      <w:r w:rsidRPr="00FA0BD4">
        <w:rPr>
          <w:rFonts w:eastAsia="HelveticaNeue-Light" w:cs="HelveticaNeue-Light"/>
          <w:smallCaps/>
          <w:color w:val="000000"/>
          <w:kern w:val="1"/>
          <w:sz w:val="24"/>
          <w:szCs w:val="24"/>
          <w:lang w:eastAsia="ar-SA"/>
          <w14:ligatures w14:val="none"/>
        </w:rPr>
        <w:t>. B</w:t>
      </w:r>
      <w:r w:rsidRPr="00FA0BD4">
        <w:rPr>
          <w:rFonts w:eastAsia="HelveticaNeue-Light" w:cs="HelveticaNeue-Light"/>
          <w:caps/>
          <w:color w:val="000000"/>
          <w:kern w:val="1"/>
          <w:sz w:val="24"/>
          <w:szCs w:val="24"/>
          <w:lang w:eastAsia="ar-SA"/>
          <w14:ligatures w14:val="none"/>
        </w:rPr>
        <w:t>uongiorno-S. Lohsse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 (Hrsgg.),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Darstellung und Gebrauch der senatus consulta in der römischen Jurisprudenz der Kaiserzeit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, Stuttgart, Franz Steiner Verlag, 2022, pp. 83-122</w:t>
      </w:r>
    </w:p>
    <w:p w14:paraId="7850D99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De elegantia philosophi iuris</w:t>
      </w:r>
      <w:r w:rsidRPr="00FA0BD4">
        <w:rPr>
          <w:rFonts w:eastAsia="Times New Roman" w:cs="Times New Roman"/>
          <w:caps/>
          <w:kern w:val="1"/>
          <w:sz w:val="24"/>
          <w:szCs w:val="28"/>
          <w:lang w:eastAsia="ar-SA"/>
          <w14:ligatures w14:val="none"/>
        </w:rPr>
        <w:t xml:space="preserve">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(A proposito di Francesco M. De Sanctis,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 Ordinare la vita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Napoli, Editoriale Scientifica, 2020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), in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Quaderni fiorentini per la storia del pensiero giuridico moderno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51 (2022), pp. 687-714</w:t>
      </w:r>
    </w:p>
    <w:p w14:paraId="50B7A68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>Attorno al concetto di ‘azione’ in Betti. Processo romano e cultura giuridica europea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, in A. CARRATTA- L. LOSCHIAVO-M.U. SPERANDIO (a cura di), 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>Emilio Betti e il processo civile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, Roma, Roma Tr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>E-Press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, 2022, pp. 171-195</w:t>
      </w:r>
    </w:p>
    <w:p w14:paraId="307B956E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>Il fascino delle origini. I molti ‘inizi’ del diritto nell’Enchiridion di Pomponio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Seminarios Complutenses de Derecho Romano 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35 (2022), pp. 209-242</w:t>
      </w:r>
    </w:p>
    <w:p w14:paraId="10206C6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«Bilanci e prospettive», quindici anni dopo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ΚΟΙΝΩΝΙΑ 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46 (2022), 485-491</w:t>
      </w:r>
    </w:p>
    <w:p w14:paraId="46EADA1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Dialogando su argomentazione e persuasione. Brevi note nella prospettiva dello storico del diritto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Studi Senesi 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133.2 (2022), pp. 397-421</w:t>
      </w:r>
    </w:p>
    <w:p w14:paraId="3ABEAE0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Attorno a stásis e bellum civile.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Spunti dall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val="de-DE" w:eastAsia="ar-SA"/>
          <w14:ligatures w14:val="none"/>
        </w:rPr>
        <w:t>’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antichità per una moderna teoria della guerra civile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Ius hominum constitutum. Studi in onore di Antonio Palma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, III, Torino, Giappichelli, 202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2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, pp. 1883-1904</w:t>
      </w:r>
    </w:p>
    <w:p w14:paraId="4027296B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HelveticaNeue-Light" w:cs="HelveticaNeue-Light"/>
          <w:color w:val="000000"/>
          <w:kern w:val="1"/>
          <w:sz w:val="24"/>
          <w:szCs w:val="24"/>
          <w:lang w:val="de-DE" w:eastAsia="ar-SA"/>
          <w14:ligatures w14:val="none"/>
        </w:rPr>
      </w:pP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E. STOLFI,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 Per una ricerca sulla certezza del diritto nell’esperienza greca. Tra speculazione filosofica e prassi retorica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in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val="de-DE" w:eastAsia="ar-SA"/>
          <w14:ligatures w14:val="none"/>
        </w:rPr>
        <w:t>Specula iuris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val="de-DE" w:eastAsia="ar-SA"/>
          <w14:ligatures w14:val="none"/>
        </w:rPr>
        <w:t xml:space="preserve"> 2.2 (2022), pp. 15-88</w:t>
      </w:r>
    </w:p>
    <w:p w14:paraId="396CD6C5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val="de-DE"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de-DE" w:eastAsia="ar-SA"/>
          <w14:ligatures w14:val="none"/>
        </w:rPr>
        <w:t>Rechtssetzung und Rechtsverwirklichung – Prinzipat</w:t>
      </w:r>
      <w:r w:rsidRPr="00FA0BD4">
        <w:rPr>
          <w:rFonts w:eastAsia="Times New Roman" w:cs="Times New Roman"/>
          <w:kern w:val="1"/>
          <w:sz w:val="24"/>
          <w:szCs w:val="24"/>
          <w:lang w:val="de-DE" w:eastAsia="ar-SA"/>
          <w14:ligatures w14:val="none"/>
        </w:rPr>
        <w:t xml:space="preserve">, in U. BABUSIAUX-C. BALDUS-W. ERNST-F-S. MEISSEL-J. PLATSCHEK-T. RÜFNER 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lastRenderedPageBreak/>
        <w:t>(Hrsgg.)</w:t>
      </w:r>
      <w:r w:rsidRPr="00FA0BD4">
        <w:rPr>
          <w:rFonts w:eastAsia="Times New Roman" w:cs="Times New Roman"/>
          <w:kern w:val="1"/>
          <w:sz w:val="24"/>
          <w:szCs w:val="24"/>
          <w:lang w:val="de-DE" w:eastAsia="ar-SA"/>
          <w14:ligatures w14:val="none"/>
        </w:rPr>
        <w:t xml:space="preserve">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val="de-DE" w:eastAsia="ar-SA"/>
          <w14:ligatures w14:val="none"/>
        </w:rPr>
        <w:t>Handbuch des römischen Privatrechts</w:t>
      </w:r>
      <w:r w:rsidRPr="00FA0BD4">
        <w:rPr>
          <w:rFonts w:eastAsia="Times New Roman" w:cs="Times New Roman"/>
          <w:kern w:val="1"/>
          <w:sz w:val="24"/>
          <w:szCs w:val="24"/>
          <w:lang w:val="de-DE" w:eastAsia="ar-SA"/>
          <w14:ligatures w14:val="none"/>
        </w:rPr>
        <w:t>, I, Tübingen, Mohr Siebeck, 2023, pp. 54-74</w:t>
      </w:r>
    </w:p>
    <w:p w14:paraId="1F7828C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color w:val="000000"/>
          <w:kern w:val="1"/>
          <w:sz w:val="24"/>
          <w:szCs w:val="32"/>
          <w:lang w:eastAsia="ar-SA"/>
          <w14:ligatures w14:val="none"/>
        </w:rPr>
        <w:t xml:space="preserve">E. STOLFI,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val="de-DE" w:eastAsia="ar-SA"/>
          <w14:ligatures w14:val="none"/>
        </w:rPr>
        <w:t>Argomentare e persuadere nel mondo del diritto. Tra passato e presente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val="de-DE" w:eastAsia="ar-SA"/>
          <w14:ligatures w14:val="none"/>
        </w:rPr>
        <w:t xml:space="preserve">, 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in B. BALDI (a cura di), 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>Persuadere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, Milano-Udine, Mimesis, 2023, pp. 145-168</w:t>
      </w:r>
    </w:p>
    <w:p w14:paraId="5FC1DCCB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Uno Studioso e i suoi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val="de-DE" w:eastAsia="ar-SA"/>
          <w14:ligatures w14:val="none"/>
        </w:rPr>
        <w:t>‘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>Auttori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val="de-DE" w:eastAsia="ar-SA"/>
          <w14:ligatures w14:val="none"/>
        </w:rPr>
        <w:t>’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val="de-DE" w:eastAsia="ar-SA"/>
          <w14:ligatures w14:val="none"/>
        </w:rPr>
        <w:t xml:space="preserve">in </w:t>
      </w:r>
      <w:r w:rsidRPr="00FA0BD4">
        <w:rPr>
          <w:rFonts w:eastAsia="Times New Roman" w:cs="Times New Roman"/>
          <w:caps/>
          <w:color w:val="000000"/>
          <w:kern w:val="1"/>
          <w:sz w:val="24"/>
          <w:szCs w:val="24"/>
          <w:lang w:val="de-DE" w:eastAsia="ar-SA"/>
          <w14:ligatures w14:val="none"/>
        </w:rPr>
        <w:t>F. Cortese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val="de-DE" w:eastAsia="ar-SA"/>
          <w14:ligatures w14:val="none"/>
        </w:rPr>
        <w:t>-</w:t>
      </w:r>
      <w:r w:rsidRPr="00FA0BD4">
        <w:rPr>
          <w:rFonts w:eastAsia="Times New Roman" w:cs="Times New Roman"/>
          <w:caps/>
          <w:color w:val="000000"/>
          <w:kern w:val="1"/>
          <w:sz w:val="24"/>
          <w:szCs w:val="24"/>
          <w:lang w:val="de-DE" w:eastAsia="ar-SA"/>
          <w14:ligatures w14:val="none"/>
        </w:rPr>
        <w:t>M. Miglietta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val="de-DE" w:eastAsia="ar-SA"/>
          <w14:ligatures w14:val="none"/>
        </w:rPr>
        <w:t xml:space="preserve"> (a cura di), </w:t>
      </w:r>
      <w:r w:rsidRPr="00FA0BD4">
        <w:rPr>
          <w:rFonts w:eastAsia="Times New Roman" w:cs="Times New Roman"/>
          <w:i/>
          <w:iCs/>
          <w:color w:val="000000"/>
          <w:kern w:val="1"/>
          <w:sz w:val="24"/>
          <w:szCs w:val="24"/>
          <w:lang w:val="de-DE" w:eastAsia="ar-SA"/>
          <w14:ligatures w14:val="none"/>
        </w:rPr>
        <w:t xml:space="preserve">Catalogo del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val="de-DE" w:eastAsia="ar-SA"/>
          <w14:ligatures w14:val="none"/>
        </w:rPr>
        <w:t>‘Fondo Giuliano Crifò’. Presentazione e Atti della ‘Giornata di studio’. Trento 22 ottobre 2021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val="de-DE" w:eastAsia="ar-SA"/>
          <w14:ligatures w14:val="none"/>
        </w:rPr>
        <w:t xml:space="preserve">,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Roma, «L’Erma» di Bretschneider, 2023, pp. 57-82</w:t>
      </w:r>
    </w:p>
    <w:p w14:paraId="2B404AEA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aps/>
          <w:color w:val="000000"/>
          <w:kern w:val="1"/>
          <w:sz w:val="24"/>
          <w:szCs w:val="24"/>
          <w:lang w:eastAsia="ar-SA"/>
          <w14:ligatures w14:val="none"/>
        </w:rPr>
        <w:t>E. STOLFI,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Law and Literature, law in Literature, Literature for Law(yers)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(A proposito di Donato Carusi,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Sua maestà legge? Tre secoli di potere, diritto e letteratura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Firenze, Olschki, 2022), in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Quaderni fiorentini per la storia del pensiero giuridico moderno 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52 (2023), pp. 1217-1229</w:t>
      </w:r>
    </w:p>
    <w:p w14:paraId="5C86AD7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Lucida Sans Unicode" w:cs="Tahoma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R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epubblicanesimo</w:t>
      </w:r>
      <w:r w:rsidRPr="00FA0BD4">
        <w:rPr>
          <w:rFonts w:eastAsia="Lucida Sans Unicode" w:cs="Tahoma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 e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 costituzioni greche: democrazia,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‘dispotismo’ delle leggi e alternanza fra ‘governare’ ed ‘essere governati’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, in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32"/>
          <w:lang w:eastAsia="ar-SA"/>
          <w14:ligatures w14:val="none"/>
        </w:rPr>
        <w:t>La Fionda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 3.2 (2023), pp. 15-23</w:t>
      </w:r>
    </w:p>
    <w:p w14:paraId="35B908B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</w:pP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bCs/>
          <w:i/>
          <w:iCs/>
          <w:caps/>
          <w:color w:val="000000"/>
          <w:kern w:val="1"/>
          <w:sz w:val="24"/>
          <w:szCs w:val="24"/>
          <w:lang w:eastAsia="ar-SA"/>
          <w14:ligatures w14:val="none"/>
        </w:rPr>
        <w:t>A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 proposito di clausole generali e ‘guerra’ tra Corti</w:t>
      </w:r>
      <w:r w:rsidRPr="00FA0BD4">
        <w:rPr>
          <w:rFonts w:eastAsia="HelveticaNeue-Light" w:cs="HelveticaNeue-Light"/>
          <w:bCs/>
          <w:i/>
          <w:iCs/>
          <w:caps/>
          <w:color w:val="000000"/>
          <w:kern w:val="1"/>
          <w:sz w:val="24"/>
          <w:szCs w:val="24"/>
          <w:lang w:eastAsia="ar-SA"/>
          <w14:ligatures w14:val="none"/>
        </w:rPr>
        <w:t>. A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ppunti da due incontri senesi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estr. da </w:t>
      </w:r>
      <w:r w:rsidRPr="00FA0BD4">
        <w:rPr>
          <w:rFonts w:eastAsia="HelveticaNeue-Light" w:cs="HelveticaNeue-Light"/>
          <w:bCs/>
          <w:i/>
          <w:color w:val="000000"/>
          <w:kern w:val="1"/>
          <w:sz w:val="24"/>
          <w:szCs w:val="32"/>
          <w:lang w:eastAsia="ar-SA"/>
          <w14:ligatures w14:val="none"/>
        </w:rPr>
        <w:t xml:space="preserve">Teoria e Storia del Diritto Privato 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>16 (2023), pp. 1-29</w:t>
      </w:r>
    </w:p>
    <w:p w14:paraId="168F4811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color w:val="000000"/>
          <w:kern w:val="1"/>
          <w:sz w:val="24"/>
          <w:szCs w:val="32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32"/>
          <w:lang w:eastAsia="ar-SA"/>
          <w14:ligatures w14:val="none"/>
        </w:rPr>
        <w:t>Confrontarsi. Dialogare. Snaturarsi forse?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32"/>
          <w:lang w:eastAsia="ar-SA"/>
          <w14:ligatures w14:val="none"/>
        </w:rPr>
        <w:t>Legal Root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32"/>
          <w:lang w:eastAsia="ar-SA"/>
          <w14:ligatures w14:val="none"/>
        </w:rPr>
        <w:t xml:space="preserve">s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32"/>
          <w:lang w:eastAsia="ar-SA"/>
          <w14:ligatures w14:val="none"/>
        </w:rPr>
        <w:t>12 (2023), pp. 331-354</w:t>
      </w:r>
    </w:p>
    <w:p w14:paraId="11CC7EE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</w:pP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32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32"/>
          <w:lang w:eastAsia="ar-SA"/>
          <w14:ligatures w14:val="none"/>
        </w:rPr>
        <w:t>Il “mistero della giuridicità” in Yan Thomas. “Isolamento” del diritto e sua prestazione “denaturante”, a partire dalla lettura di Mommsen e Villey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, in M. FRUNZIO (a cura di),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32"/>
          <w:lang w:eastAsia="ar-SA"/>
          <w14:ligatures w14:val="none"/>
        </w:rPr>
        <w:t>In ricordo di Yan Thomas. Atti del convegno di Urbino (3-4 novembre 2023)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>, Pesaro, Intra, 2024, pp. 61-95</w:t>
      </w:r>
    </w:p>
    <w:p w14:paraId="6D2C5B3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E. STOLFI,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32"/>
          <w:lang w:eastAsia="ar-SA"/>
          <w14:ligatures w14:val="none"/>
        </w:rPr>
        <w:t>‘Law and Literature’ e storia giuridica antica. Attorno a una relazione da (ri)costruire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>, in L. D</w:t>
      </w:r>
      <w:r w:rsidRPr="00FA0BD4">
        <w:rPr>
          <w:rFonts w:eastAsia="HelveticaNeue-Light" w:cs="HelveticaNeue-Light"/>
          <w:bCs/>
          <w:caps/>
          <w:color w:val="000000"/>
          <w:kern w:val="1"/>
          <w:sz w:val="24"/>
          <w:szCs w:val="32"/>
          <w:lang w:eastAsia="ar-SA"/>
          <w14:ligatures w14:val="none"/>
        </w:rPr>
        <w:t>’Amati-L. Garofalo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 (a cura di),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32"/>
          <w:lang w:eastAsia="ar-SA"/>
          <w14:ligatures w14:val="none"/>
        </w:rPr>
        <w:t>Scritti per Francesco Maria Silla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>, Napoli, Jovene, 2024, pp. 709-743</w:t>
      </w:r>
    </w:p>
    <w:p w14:paraId="59B57419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bCs/>
          <w:caps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bCs/>
          <w:caps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bCs/>
          <w:cap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bCs/>
          <w:i/>
          <w:iCs/>
          <w:caps/>
          <w:color w:val="000000"/>
          <w:kern w:val="1"/>
          <w:sz w:val="24"/>
          <w:szCs w:val="24"/>
          <w:lang w:eastAsia="ar-SA"/>
          <w14:ligatures w14:val="none"/>
        </w:rPr>
        <w:t>F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ra «dottrina pura del diritto» e storia giuridica.</w:t>
      </w:r>
      <w:r w:rsidRPr="00FA0BD4">
        <w:rPr>
          <w:rFonts w:eastAsia="HelveticaNeue-Light" w:cs="HelveticaNeue-Light"/>
          <w:bCs/>
          <w:i/>
          <w:iCs/>
          <w:caps/>
          <w:color w:val="000000"/>
          <w:kern w:val="1"/>
          <w:sz w:val="24"/>
          <w:szCs w:val="24"/>
          <w:lang w:eastAsia="ar-SA"/>
          <w14:ligatures w14:val="none"/>
        </w:rPr>
        <w:t xml:space="preserve"> K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elsen e la presunta «antitesi» di diritto pubblico e privato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Antologia di Diritto pubblico 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2 (2024), pp. 56-80</w:t>
      </w:r>
    </w:p>
    <w:p w14:paraId="2133D8C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Quintus Mucius Scevola: the Work and his Method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bCs/>
          <w:caps/>
          <w:color w:val="000000"/>
          <w:kern w:val="1"/>
          <w:sz w:val="24"/>
          <w:szCs w:val="24"/>
          <w:lang w:eastAsia="ar-SA"/>
          <w14:ligatures w14:val="none"/>
        </w:rPr>
        <w:t>m. brutti, v. marotta, f. nasti, a. schiavone, e. stolfi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Roman Jurists at Work. Four Portraits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, Roma-Bristol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«L’Erma» di Bretschneider, 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2024, pp. 33-59</w:t>
      </w:r>
    </w:p>
    <w:p w14:paraId="5D10CB4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Quinto Mucio Scevola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in A. SCHIAVONE (a cura di),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Giuristi romani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, Torino, Einaudi, 2024, pp. 4-45</w:t>
      </w:r>
    </w:p>
    <w:p w14:paraId="6853FD7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Gaio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in A. SCHIAVONE (a cura di),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Giuristi romani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, Torino, Einaudi, 2024, pp. 221-275</w:t>
      </w:r>
    </w:p>
    <w:p w14:paraId="7930D7A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Sesto Pomponio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in A. SCHIAVONE (a cura di),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>Giuristi romani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, Torino, Einaudi, 2024, pp. 278-280, 282-309</w:t>
      </w:r>
    </w:p>
    <w:p w14:paraId="61CD74A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Emilio Papiniano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–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Definitiones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A. SCHIAVONE (a cura di),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Giuristi romani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, Torino, Einaudi, 2024, pp. 348-355, 366-372</w:t>
      </w:r>
    </w:p>
    <w:p w14:paraId="220064C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32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32"/>
          <w:lang w:eastAsia="ar-SA"/>
          <w14:ligatures w14:val="none"/>
        </w:rPr>
        <w:t>Roma e la scoperta del ius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32"/>
          <w:lang w:eastAsia="ar-SA"/>
          <w14:ligatures w14:val="none"/>
        </w:rPr>
        <w:t xml:space="preserve">, in T. GAZZOLO-S. PIETROPAOLI 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(a cura di),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Manuale di filosofia del diritto. Teoria e storia del pensiero giuridico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, Macerata, Quodlibet, 2024, pp. 49-63</w:t>
      </w:r>
    </w:p>
    <w:p w14:paraId="042654A0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 xml:space="preserve">La repubblica – Il diritto privato 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(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Persone e famiglia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;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Le successioni a causa di morte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;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 rapporti giuridici con le cose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), in A. SCHIAVONE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Storia giuridica di Roma. Diritto privato Diritto pubblico Produzione normativa Repressione criminale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II edizione, Torino, Giappichelli, 2024, 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pp. 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144-164, 186-198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.</w:t>
      </w:r>
    </w:p>
    <w:p w14:paraId="4D89320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E. STOLFI,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Il principato – La produzione normativa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. I.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Contributo e vicende della giurisprudenza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in A. SCHIAVONE (a cura di), </w:t>
      </w:r>
      <w:r w:rsidRPr="00FA0BD4">
        <w:rPr>
          <w:rFonts w:eastAsia="SimSun" w:cs="Mangal"/>
          <w:i/>
          <w:iCs/>
          <w:kern w:val="1"/>
          <w:sz w:val="24"/>
          <w:szCs w:val="24"/>
          <w:lang w:eastAsia="hi-IN" w:bidi="hi-IN"/>
          <w14:ligatures w14:val="none"/>
        </w:rPr>
        <w:t>Storia giuridica di Roma. Diritto privato Diritto pubblico Produzione normativa Repressione criminale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, II edizione, Torino, Giappichelli, 2024, 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pp.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 307-323</w:t>
      </w:r>
    </w:p>
    <w:p w14:paraId="2351F1D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Il principato – Il diritto privato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A. SCHIAVONE (a cura di),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Storia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lastRenderedPageBreak/>
        <w:t>giuridica di Roma. Diritto privato Diritto pubblico Produzione normativa Repressione criminale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, II edizione, Torino, Giappichelli, 2024, pp.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341-412</w:t>
      </w:r>
    </w:p>
    <w:p w14:paraId="19B7AC2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Questioni di metodo.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Alcune considerazioni conclusive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Specula iuris 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4.1 (2024), pp. 87-98</w:t>
      </w:r>
    </w:p>
    <w:p w14:paraId="365364D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i/>
          <w:iCs/>
          <w:caps/>
          <w:color w:val="000000"/>
          <w:kern w:val="1"/>
          <w:sz w:val="24"/>
          <w:szCs w:val="24"/>
          <w:lang w:eastAsia="ar-SA"/>
          <w14:ligatures w14:val="none"/>
        </w:rPr>
        <w:t>U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na </w:t>
      </w:r>
      <w:r w:rsidRPr="00FA0BD4">
        <w:rPr>
          <w:rFonts w:eastAsia="Lucida Sans Unicode" w:cs="Tahoma"/>
          <w:i/>
          <w:iCs/>
          <w:color w:val="000000"/>
          <w:kern w:val="1"/>
          <w:sz w:val="24"/>
          <w:szCs w:val="24"/>
          <w:lang w:eastAsia="ar-SA"/>
          <w14:ligatures w14:val="none"/>
        </w:rPr>
        <w:t>storia ‘di parte’, che non lascia ‘indifferenti’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HelveticaNeue-Light" w:cs="HelveticaNeue-Light"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Iuris Antiqui Historia </w:t>
      </w:r>
      <w:r w:rsidRPr="00FA0BD4">
        <w:rPr>
          <w:rFonts w:eastAsia="HelveticaNeue-Light" w:cs="HelveticaNeue-Light"/>
          <w:color w:val="000000"/>
          <w:kern w:val="1"/>
          <w:sz w:val="24"/>
          <w:szCs w:val="24"/>
          <w:lang w:eastAsia="ar-SA"/>
          <w14:ligatures w14:val="none"/>
        </w:rPr>
        <w:t>16 (2024), pp. 213-224</w:t>
      </w:r>
    </w:p>
    <w:p w14:paraId="384FCFA4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Lucida Sans Unicode" w:cs="Tahoma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L’«isolamento» del diritto, la sua prestazione «denaturante»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e il «mistero della giuridicità».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Note sul pensiero di Yan Thomas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M. MIGLIETTA-G: MAININO (a cura di), </w:t>
      </w:r>
      <w:r w:rsidRPr="00FA0BD4">
        <w:rPr>
          <w:rFonts w:eastAsia="Lucida Sans Unicode" w:cs="Tahoma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‘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Liber amicitiae</w:t>
      </w:r>
      <w:r w:rsidRPr="00FA0BD4">
        <w:rPr>
          <w:rFonts w:eastAsia="Lucida Sans Unicode" w:cs="Tahoma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’ per Ernesto </w:t>
      </w:r>
      <w:r w:rsidRPr="00FA0BD4">
        <w:rPr>
          <w:rFonts w:eastAsia="Lucida Sans Unicode" w:cs="Tahoma"/>
          <w:bCs/>
          <w:color w:val="000000"/>
          <w:kern w:val="1"/>
          <w:sz w:val="24"/>
          <w:szCs w:val="24"/>
          <w:lang w:eastAsia="ar-SA"/>
          <w14:ligatures w14:val="none"/>
        </w:rPr>
        <w:t>Bianchi, Cacucci, Bari 2024, pp. 451-474</w:t>
      </w:r>
    </w:p>
    <w:p w14:paraId="68DD8A0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bCs/>
          <w:caps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bCs/>
          <w:caps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bCs/>
          <w:cap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Attorno a cultura giuridica greca e tradizione occidentale. Democrazia, giustizia, produzione del diritto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G. FALCONE (a cura di),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Certezza del diritto e fondamenti del diritto europeo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, Torino, Giappichelli, 2025, pp. 1-46</w:t>
      </w:r>
    </w:p>
    <w:p w14:paraId="16048137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Pietro De Francisci e i «problemi di origine»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,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in P. DE FRANCISCI,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Primordia civitatis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, rist.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Roma, Roma Tr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E-Press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, 2025, pp. XIII-XLV</w:t>
      </w:r>
    </w:p>
    <w:p w14:paraId="45DDD294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HelveticaNeue-Light" w:cs="Times New Roman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HelveticaNeue-Light" w:cs="HelveticaNeue-Light"/>
          <w:bCs/>
          <w:caps/>
          <w:color w:val="000000"/>
          <w:kern w:val="1"/>
          <w:sz w:val="24"/>
          <w:szCs w:val="24"/>
          <w:lang w:eastAsia="ar-SA"/>
          <w14:ligatures w14:val="none"/>
        </w:rPr>
        <w:t xml:space="preserve">E. </w:t>
      </w:r>
      <w:r w:rsidRPr="00FA0BD4">
        <w:rPr>
          <w:rFonts w:eastAsia="Times New Roman" w:cs="Times New Roman"/>
          <w:bCs/>
          <w:caps/>
          <w:color w:val="000000"/>
          <w:kern w:val="1"/>
          <w:sz w:val="24"/>
          <w:szCs w:val="24"/>
          <w:lang w:eastAsia="ar-SA"/>
          <w14:ligatures w14:val="none"/>
        </w:rPr>
        <w:t>STOLFI</w:t>
      </w:r>
      <w:r w:rsidRPr="00FA0BD4">
        <w:rPr>
          <w:rFonts w:eastAsia="HelveticaNeue-Light" w:cs="HelveticaNeue-Light"/>
          <w:bCs/>
          <w:cap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Appunti per un </w:t>
      </w:r>
      <w:r w:rsidRPr="00FA0BD4">
        <w:rPr>
          <w:rFonts w:eastAsia="Lucida Sans Unicode" w:cs="Tahoma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‘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vocabolario civilistico</w:t>
      </w:r>
      <w:r w:rsidRPr="00FA0BD4">
        <w:rPr>
          <w:rFonts w:eastAsia="Lucida Sans Unicode" w:cs="Tahoma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’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: il caso di Quinto Mucio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, in G. LUCHETTI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-F. MATTIOLI-E. PEZZATO HECK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(a cura </w:t>
      </w:r>
      <w:r w:rsidRPr="00FA0BD4">
        <w:rPr>
          <w:rFonts w:eastAsia="HelveticaNeue-Light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di), </w:t>
      </w:r>
      <w:r w:rsidRPr="00FA0BD4">
        <w:rPr>
          <w:rFonts w:eastAsia="HelveticaNeue-Light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La parola come precetto nell’esperienza giuridica romana. Atti del seminario. Bologna, 13 dicembre 2023</w:t>
      </w:r>
      <w:r w:rsidRPr="00FA0BD4">
        <w:rPr>
          <w:rFonts w:eastAsia="HelveticaNeue-Light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, Bologna University Press, Bologna 2025, pp. 125-150</w:t>
      </w:r>
    </w:p>
    <w:p w14:paraId="69E44910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Dalla biblioteca al teatro (passando per youtube). Quasi un diario di scena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corso di pubblicazione in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Dionysus ex machina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16 (2025), .............</w:t>
      </w:r>
    </w:p>
    <w:p w14:paraId="75D3C7B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Un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’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altra logica. Attorno ad alcuni ‘conteggi’ dei giuristi romani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corso di pubblicazione in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Studi in onore di Letizia Vacca</w:t>
      </w:r>
    </w:p>
    <w:p w14:paraId="58A1E709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HelveticaNeue-Light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SimSun" w:cs="Times New Roman"/>
          <w:i/>
          <w:iCs/>
          <w:kern w:val="1"/>
          <w:sz w:val="24"/>
          <w:szCs w:val="24"/>
          <w:lang w:eastAsia="ar-SA"/>
          <w14:ligatures w14:val="none"/>
        </w:rPr>
        <w:t>Fra teoria e storia del diritto priv</w:t>
      </w:r>
      <w:r w:rsidRPr="00FA0BD4">
        <w:rPr>
          <w:rFonts w:eastAsia="HelveticaNeue-Light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>ato</w:t>
      </w:r>
      <w:r w:rsidRPr="00FA0BD4">
        <w:rPr>
          <w:rFonts w:eastAsia="SimSun" w:cs="Times New Roman"/>
          <w:i/>
          <w:iCs/>
          <w:caps/>
          <w:kern w:val="1"/>
          <w:sz w:val="24"/>
          <w:szCs w:val="24"/>
          <w:lang w:eastAsia="hi-IN" w:bidi="hi-IN"/>
          <w14:ligatures w14:val="none"/>
        </w:rPr>
        <w:t>.</w:t>
      </w:r>
      <w:r w:rsidRPr="00FA0BD4">
        <w:rPr>
          <w:rFonts w:eastAsia="SimSun" w:cs="Times New Roman"/>
          <w:caps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0BD4">
        <w:rPr>
          <w:rFonts w:eastAsia="SimSun" w:cs="Times New Roman"/>
          <w:kern w:val="1"/>
          <w:sz w:val="24"/>
          <w:szCs w:val="24"/>
          <w:lang w:eastAsia="hi-IN" w:bidi="hi-IN"/>
          <w14:ligatures w14:val="none"/>
        </w:rPr>
        <w:t xml:space="preserve">(A proposito di Vito Velluzzi, </w:t>
      </w:r>
      <w:r w:rsidRPr="00FA0BD4">
        <w:rPr>
          <w:rFonts w:eastAsia="SimSun" w:cs="Times New Roman"/>
          <w:i/>
          <w:iCs/>
          <w:kern w:val="1"/>
          <w:sz w:val="24"/>
          <w:szCs w:val="24"/>
          <w:lang w:eastAsia="hi-IN" w:bidi="hi-IN"/>
          <w14:ligatures w14:val="none"/>
        </w:rPr>
        <w:t xml:space="preserve">Metodologia e diritto civile. </w:t>
      </w:r>
      <w:r w:rsidRPr="00FA0BD4">
        <w:rPr>
          <w:rFonts w:eastAsia="HelveticaNeue-Light" w:cs="Times New Roman"/>
          <w:i/>
          <w:iCs/>
          <w:color w:val="000000"/>
          <w:kern w:val="1"/>
          <w:sz w:val="24"/>
          <w:szCs w:val="24"/>
          <w:lang w:eastAsia="ar-SA"/>
          <w14:ligatures w14:val="none"/>
        </w:rPr>
        <w:t>Una prospettiva filosofica</w:t>
      </w:r>
      <w:r w:rsidRPr="00FA0BD4">
        <w:rPr>
          <w:rFonts w:eastAsia="HelveticaNeue-Light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Roma, Carocci, 2023), in corso di pubblicazione in </w:t>
      </w:r>
      <w:r w:rsidRPr="00FA0BD4">
        <w:rPr>
          <w:rFonts w:eastAsia="HelveticaNeue-Light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Quaderni fiorentini per la storia del pensiero giuridico modernoi</w:t>
      </w:r>
    </w:p>
    <w:p w14:paraId="56293496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E. STOLFI,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 Cattedre e reclutamento romanistico a Siena (1877-1887)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, in corso di pubblicazione in A. LEGNANI-N. SARTI (a cura di),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 Maestri sotto concorso. Atti ...</w:t>
      </w:r>
    </w:p>
    <w:p w14:paraId="05D3430D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Leggendo Maria Mazza (e rileggendo Santo Mazzarino). Appunti da un seminario catanese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, in corso di pubblicazione in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Iuris Antiqui Historia</w:t>
      </w:r>
    </w:p>
    <w:p w14:paraId="14BFF40F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SimSun" w:cs="Times New Roman"/>
          <w:i/>
          <w:iCs/>
          <w:kern w:val="1"/>
          <w:sz w:val="24"/>
          <w:szCs w:val="24"/>
          <w:lang w:eastAsia="hi-IN" w:bidi="hi-IN"/>
          <w14:ligatures w14:val="none"/>
        </w:rPr>
        <w:t xml:space="preserve">Medicina, retorica giudiziaria e altri saperi: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un’archeologia greca del ‘paradigma indiziario’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corso di pubblicazione in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U.VINCENTI-G. ZANON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Diritto e clinica IV</w:t>
      </w:r>
    </w:p>
    <w:p w14:paraId="2302AEFB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HelveticaNeue-Light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A proposito di ‘vitam instituere’</w:t>
      </w:r>
      <w:r w:rsidRPr="00FA0BD4">
        <w:rPr>
          <w:rFonts w:eastAsia="HelveticaNeue-Light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corso di pubblicazione in </w:t>
      </w:r>
      <w:r w:rsidRPr="00FA0BD4">
        <w:rPr>
          <w:rFonts w:eastAsia="HelveticaNeue-Light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Scritti in onore di Elio Dovere</w:t>
      </w:r>
    </w:p>
    <w:p w14:paraId="38FF8A4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HelveticaNeue-Light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Le travail, la terre et le temps.</w:t>
      </w:r>
      <w:r w:rsidRPr="00FA0BD4">
        <w:rPr>
          <w:rFonts w:eastAsia="HelveticaNeue-Light" w:cs="Times New Roman"/>
          <w:bCs/>
          <w:i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Quelques observations sur les formes du droit entre l’Antiquité et le Moyen Âge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, in corso di pubblicazione in C. D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>’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ERCOLE (a cura di), ….</w:t>
      </w:r>
    </w:p>
    <w:p w14:paraId="3E67CCDC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I Tantalidi e i Labdacidi: due saghe per il giurista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in corso di pubblicazione in ….</w:t>
      </w:r>
    </w:p>
    <w:p w14:paraId="2F2AE75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Note su ‘norma’, legge e potere: fra Grecia e Roma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in corso di pubblicazione in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F. TREGGIARI (a cura di), </w:t>
      </w:r>
      <w:r w:rsidRPr="00FA0BD4">
        <w:rPr>
          <w:rFonts w:eastAsia="SimSun" w:cs="Mangal"/>
          <w:bCs/>
          <w:i/>
          <w:iCs/>
          <w:kern w:val="1"/>
          <w:sz w:val="24"/>
          <w:szCs w:val="24"/>
          <w:lang w:val="it-IT" w:eastAsia="hi-IN" w:bidi="hi-IN"/>
          <w14:ligatures w14:val="none"/>
        </w:rPr>
        <w:t>La formazione della norma tra volontà popolare e autocrazia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.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 xml:space="preserve"> Atti del Convegno della Società Italiana di Storia del Diritto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…</w:t>
      </w:r>
    </w:p>
    <w:p w14:paraId="1BF8EEA3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sectPr w:rsidR="00FA0BD4" w:rsidRPr="00FA0BD4" w:rsidSect="00FA0BD4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0" w:right="1134" w:bottom="1969" w:left="1134" w:header="1134" w:footer="1693" w:gutter="0"/>
          <w:cols w:space="720"/>
          <w:docGrid w:linePitch="360"/>
        </w:sect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SimSun" w:cs="Mangal"/>
          <w:bCs/>
          <w:i/>
          <w:iCs/>
          <w:color w:val="000000"/>
          <w:kern w:val="1"/>
          <w:sz w:val="24"/>
          <w:szCs w:val="24"/>
          <w:lang w:val="de-DE" w:eastAsia="hi-IN" w:bidi="hi-IN"/>
          <w14:ligatures w14:val="none"/>
        </w:rPr>
        <w:t xml:space="preserve">Una convenzione doppiamente atipica?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val="de-DE" w:eastAsia="ar-SA"/>
          <w14:ligatures w14:val="none"/>
        </w:rPr>
        <w:t>Schemi giuridici e interessi agrari in un parere di Aristone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in corso di pubblicazione in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Estudios en homenaje Javier Paricio</w:t>
      </w:r>
    </w:p>
    <w:p w14:paraId="37E79F62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lastRenderedPageBreak/>
        <w:t xml:space="preserve">E. STOLFI, </w:t>
      </w:r>
      <w:r w:rsidRPr="00FA0BD4">
        <w:rPr>
          <w:rFonts w:eastAsia="HelveticaNeue-Light" w:cs="HelveticaNeue-Light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In principio erano il caso e il conflitto, quindi l’argomentazione</w:t>
      </w:r>
      <w:r w:rsidRPr="00FA0BD4">
        <w:rPr>
          <w:rFonts w:eastAsia="HelveticaNeue-Light" w:cs="HelveticaNeue-Light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in corso di pubblicazione in 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Legal Roots</w:t>
      </w:r>
    </w:p>
    <w:p w14:paraId="4BDA46F8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i/>
          <w:iCs/>
          <w:caps/>
          <w:kern w:val="1"/>
          <w:sz w:val="24"/>
          <w:szCs w:val="24"/>
          <w:lang w:eastAsia="ar-SA"/>
          <w14:ligatures w14:val="none"/>
        </w:rPr>
        <w:t>M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emoria, identità, tradizione</w:t>
      </w:r>
      <w:r w:rsidRPr="00FA0BD4">
        <w:rPr>
          <w:rFonts w:eastAsia="Times New Roman" w:cs="Times New Roman"/>
          <w:i/>
          <w:iCs/>
          <w:caps/>
          <w:kern w:val="1"/>
          <w:sz w:val="24"/>
          <w:szCs w:val="24"/>
          <w:lang w:eastAsia="ar-SA"/>
          <w14:ligatures w14:val="none"/>
        </w:rPr>
        <w:t>. b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revi osservazioni in chiave storico-giuridica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in corso di pubblicazione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La Nuova Giuridica – Florence Law Review</w:t>
      </w:r>
    </w:p>
    <w:p w14:paraId="0FE1862B" w14:textId="77777777" w:rsidR="00FA0BD4" w:rsidRPr="00FA0BD4" w:rsidRDefault="00FA0BD4" w:rsidP="00FA0BD4">
      <w:pPr>
        <w:widowControl w:val="0"/>
        <w:numPr>
          <w:ilvl w:val="0"/>
          <w:numId w:val="3"/>
        </w:numPr>
        <w:suppressAutoHyphens/>
        <w:spacing w:after="0" w:line="200" w:lineRule="atLeast"/>
        <w:jc w:val="both"/>
        <w:rPr>
          <w:rFonts w:eastAsia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E. STOLFI, </w:t>
      </w:r>
      <w:r w:rsidRPr="00FA0BD4">
        <w:rPr>
          <w:rFonts w:eastAsia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  <w:t>Alcune note di contesto: Magna Grecia e cultura giuridica antica</w:t>
      </w:r>
      <w:r w:rsidRPr="00FA0BD4">
        <w:rPr>
          <w:rFonts w:eastAsia="Times New Roman" w:cs="Times New Roman"/>
          <w:bCs/>
          <w:kern w:val="1"/>
          <w:sz w:val="24"/>
          <w:szCs w:val="24"/>
          <w:lang w:eastAsia="ar-SA"/>
          <w14:ligatures w14:val="none"/>
        </w:rPr>
        <w:t>, in corso di pubblicazione in ….</w:t>
      </w:r>
    </w:p>
    <w:p w14:paraId="59E4CC94" w14:textId="77777777" w:rsidR="00FA0BD4" w:rsidRPr="00FA0BD4" w:rsidRDefault="00FA0BD4" w:rsidP="00FA0BD4">
      <w:pPr>
        <w:widowControl w:val="0"/>
        <w:suppressAutoHyphens/>
        <w:spacing w:after="0" w:line="200" w:lineRule="atLeast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</w:p>
    <w:p w14:paraId="39892302" w14:textId="77777777" w:rsidR="00FA0BD4" w:rsidRPr="00FA0BD4" w:rsidRDefault="00FA0BD4" w:rsidP="00FA0BD4">
      <w:pPr>
        <w:widowControl w:val="0"/>
        <w:suppressAutoHyphens/>
        <w:spacing w:after="0" w:line="200" w:lineRule="atLeast"/>
        <w:jc w:val="center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</w:p>
    <w:p w14:paraId="5D10C403" w14:textId="77777777" w:rsidR="00FA0BD4" w:rsidRPr="00FA0BD4" w:rsidRDefault="00FA0BD4" w:rsidP="00FA0BD4">
      <w:pPr>
        <w:widowControl w:val="0"/>
        <w:suppressAutoHyphens/>
        <w:spacing w:after="0" w:line="240" w:lineRule="auto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</w:p>
    <w:p w14:paraId="673CA172" w14:textId="77777777" w:rsidR="00FA0BD4" w:rsidRPr="00FA0BD4" w:rsidRDefault="00FA0BD4" w:rsidP="00FA0BD4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</w:pPr>
      <w:r w:rsidRPr="00FA0BD4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C) CURATELE</w:t>
      </w:r>
    </w:p>
    <w:p w14:paraId="1C0A8402" w14:textId="77777777" w:rsidR="00FA0BD4" w:rsidRPr="00FA0BD4" w:rsidRDefault="00FA0BD4" w:rsidP="00FA0BD4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</w:p>
    <w:p w14:paraId="5A77024A" w14:textId="77777777" w:rsidR="00FA0BD4" w:rsidRPr="00FA0BD4" w:rsidRDefault="00FA0BD4" w:rsidP="00FA0BD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M.A. FINO-E. STOLFI (a cura di), </w:t>
      </w:r>
      <w:r w:rsidRPr="00FA0BD4">
        <w:rPr>
          <w:rFonts w:eastAsia="Times New Roman" w:cs="Times New Roman"/>
          <w:iCs/>
          <w:kern w:val="1"/>
          <w:sz w:val="24"/>
          <w:szCs w:val="24"/>
          <w:lang w:eastAsia="ar-SA"/>
          <w14:ligatures w14:val="none"/>
        </w:rPr>
        <w:t xml:space="preserve">D.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Nörr,</w:t>
      </w:r>
      <w:r w:rsidRPr="00FA0BD4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Pomponio o «della intelligenza storica dei giuristi romani»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in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Rivista di diritto romano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2 (2002), pp. 167-254</w:t>
      </w:r>
    </w:p>
    <w:p w14:paraId="229FA840" w14:textId="77777777" w:rsidR="00FA0BD4" w:rsidRPr="00FA0BD4" w:rsidRDefault="00FA0BD4" w:rsidP="00FA0BD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Dieter Nörr e la romanistica europea tra XX e XXI secolo. Atti del Convegno, Torino 26-27 maggio 2005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Torino, Giappichelli, 2006</w:t>
      </w:r>
    </w:p>
    <w:p w14:paraId="62067125" w14:textId="77777777" w:rsidR="00FA0BD4" w:rsidRPr="00FA0BD4" w:rsidRDefault="00FA0BD4" w:rsidP="00FA0BD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Giuristi e officium. L’elaborazione giurisprudenziale di regole per l’esercizio del potere fra II e III secolo d.C.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Napoli, Edizioni Scientifiche Italiane, 2011</w:t>
      </w:r>
    </w:p>
    <w:p w14:paraId="2C2F86BD" w14:textId="77777777" w:rsidR="00FA0BD4" w:rsidRPr="00FA0BD4" w:rsidRDefault="00FA0BD4" w:rsidP="00FA0BD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V. MAROTTA-E. STOLFI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Ius controversum e processo fra tarda repubblica ed età dei Severi (Atti del convegno, 21-23 ottobre 2010)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Roma,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«L’Erma» di Bretschneider,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2012</w:t>
      </w:r>
    </w:p>
    <w:p w14:paraId="3650C286" w14:textId="77777777" w:rsidR="00FA0BD4" w:rsidRPr="00FA0BD4" w:rsidRDefault="00FA0BD4" w:rsidP="00FA0BD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caps/>
          <w:kern w:val="1"/>
          <w:sz w:val="24"/>
          <w:szCs w:val="24"/>
          <w:lang w:eastAsia="ar-SA"/>
          <w14:ligatures w14:val="none"/>
        </w:rPr>
        <w:t>C. Baldus-M. Miglietta-G. Santucci-E. Stolfi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(a cura di),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Dogmengeschichte und historische Individualität der römischen Juristen. Storia dei dogmi e individualità storica dei giuristi romani. Atti del Seminario internazionale (Montepulciano 14-17 giugno 2011)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Trento, 2012</w:t>
      </w:r>
    </w:p>
    <w:p w14:paraId="53435B8E" w14:textId="77777777" w:rsidR="00FA0BD4" w:rsidRPr="00FA0BD4" w:rsidRDefault="00FA0BD4" w:rsidP="00FA0BD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</w:pP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E. STOLFI (a cura di), J.-L. Ferrary,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Dall’ordine repubblicano ai poteri di Augusto. Aspetti della legislazione romana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, Roma, «L’Erma» di Bretschneider, 2016.</w:t>
      </w:r>
    </w:p>
    <w:p w14:paraId="5A1C3E5C" w14:textId="77777777" w:rsidR="00FA0BD4" w:rsidRPr="00FA0BD4" w:rsidRDefault="00FA0BD4" w:rsidP="00FA0BD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hi-IN" w:bidi="hi-IN"/>
          <w14:ligatures w14:val="none"/>
        </w:rPr>
      </w:pPr>
      <w:r w:rsidRPr="00FA0BD4">
        <w:rPr>
          <w:rFonts w:eastAsia="SimSun" w:cs="Mangal"/>
          <w:kern w:val="1"/>
          <w:sz w:val="24"/>
          <w:szCs w:val="24"/>
          <w:lang w:val="de-DE" w:eastAsia="ar-SA"/>
          <w14:ligatures w14:val="none"/>
        </w:rPr>
        <w:t>A. BANFI-M. BRUTTI-E. STOLFI (a cura di),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FA0BD4">
        <w:rPr>
          <w:rFonts w:eastAsia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Dall’esegesi giuridica alla teoria dell’interpretazione: Emilio Betti (1890-1968)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 xml:space="preserve">, Roma, 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Roma Tr</w:t>
      </w:r>
      <w:r w:rsidRPr="00FA0BD4">
        <w:rPr>
          <w:rFonts w:eastAsia="Times New Roman" w:cs="Times New Roman"/>
          <w:bCs/>
          <w:i/>
          <w:iCs/>
          <w:color w:val="000000"/>
          <w:kern w:val="1"/>
          <w:sz w:val="24"/>
          <w:szCs w:val="24"/>
          <w:lang w:eastAsia="ar-SA"/>
          <w14:ligatures w14:val="none"/>
        </w:rPr>
        <w:t>E-Press</w:t>
      </w:r>
      <w:r w:rsidRPr="00FA0BD4">
        <w:rPr>
          <w:rFonts w:eastAsia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, </w:t>
      </w:r>
      <w:r w:rsidRPr="00FA0BD4">
        <w:rPr>
          <w:rFonts w:eastAsia="Times New Roman" w:cs="Times New Roman"/>
          <w:kern w:val="1"/>
          <w:sz w:val="24"/>
          <w:szCs w:val="24"/>
          <w:lang w:eastAsia="ar-SA"/>
          <w14:ligatures w14:val="none"/>
        </w:rPr>
        <w:t>2020.</w:t>
      </w:r>
    </w:p>
    <w:p w14:paraId="496DBFA9" w14:textId="77777777" w:rsidR="00DA2EAA" w:rsidRPr="00590B3E" w:rsidRDefault="00DA2EAA">
      <w:pPr>
        <w:rPr>
          <w:sz w:val="24"/>
          <w:szCs w:val="24"/>
        </w:rPr>
      </w:pPr>
    </w:p>
    <w:sectPr w:rsidR="00DA2EAA" w:rsidRPr="00590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Helvetica Neue Light"/>
    <w:charset w:val="00"/>
    <w:family w:val="swiss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B72" w14:textId="77777777" w:rsidR="00FA0BD4" w:rsidRDefault="00FA0B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7284" w14:textId="77777777" w:rsidR="00FA0BD4" w:rsidRDefault="00FA0BD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4254" w14:textId="77777777" w:rsidR="00FA0BD4" w:rsidRDefault="00FA0BD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3F38" w14:textId="77777777" w:rsidR="00FA0BD4" w:rsidRDefault="00FA0B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6D0C" w14:textId="77777777" w:rsidR="00FA0BD4" w:rsidRDefault="00FA0B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2652072">
    <w:abstractNumId w:val="0"/>
  </w:num>
  <w:num w:numId="2" w16cid:durableId="1862278048">
    <w:abstractNumId w:val="1"/>
  </w:num>
  <w:num w:numId="3" w16cid:durableId="187978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3E"/>
    <w:rsid w:val="001D6218"/>
    <w:rsid w:val="00590B3E"/>
    <w:rsid w:val="009D0A2C"/>
    <w:rsid w:val="00DA2EAA"/>
    <w:rsid w:val="00FA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CE7F"/>
  <w15:chartTrackingRefBased/>
  <w15:docId w15:val="{89B91FE5-DD89-49C4-BB05-EF3E7C3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0B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0B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0B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0B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0B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0B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0B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0B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0B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0B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0B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0B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0B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0B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0B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0B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0B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0B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0B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0B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0B3E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A0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A0BD4"/>
  </w:style>
  <w:style w:type="paragraph" w:styleId="Intestazione">
    <w:name w:val="header"/>
    <w:basedOn w:val="Normale"/>
    <w:link w:val="IntestazioneCarattere"/>
    <w:uiPriority w:val="99"/>
    <w:semiHidden/>
    <w:unhideWhenUsed/>
    <w:rsid w:val="00FA0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5875</Words>
  <Characters>33492</Characters>
  <Application>Microsoft Office Word</Application>
  <DocSecurity>0</DocSecurity>
  <Lines>279</Lines>
  <Paragraphs>78</Paragraphs>
  <ScaleCrop>false</ScaleCrop>
  <Company/>
  <LinksUpToDate>false</LinksUpToDate>
  <CharactersWithSpaces>39289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Ruggiero</dc:creator>
  <cp:keywords/>
  <dc:description/>
  <cp:lastModifiedBy>Jolanda Ruggiero</cp:lastModifiedBy>
  <cp:revision>2</cp:revision>
  <dcterms:created xsi:type="dcterms:W3CDTF">2025-09-04T12:48:00Z</dcterms:created>
  <dcterms:modified xsi:type="dcterms:W3CDTF">2025-09-04T13:01:00Z</dcterms:modified>
</cp:coreProperties>
</file>